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5C8400A5" w:rsidR="00FF1EB0" w:rsidRPr="00305885" w:rsidRDefault="00FF1EB0" w:rsidP="00FF1EB0">
      <w:pPr>
        <w:spacing w:after="0" w:line="240" w:lineRule="auto"/>
        <w:rPr>
          <w:rFonts w:ascii="Segoe UI" w:hAnsi="Segoe UI" w:cs="Segoe UI"/>
          <w:sz w:val="40"/>
          <w:szCs w:val="40"/>
        </w:rPr>
      </w:pPr>
      <w:r w:rsidRPr="00305885">
        <w:rPr>
          <w:rFonts w:ascii="Segoe UI" w:hAnsi="Segoe UI" w:cs="Segoe UI"/>
          <w:sz w:val="40"/>
          <w:szCs w:val="40"/>
        </w:rPr>
        <w:t xml:space="preserve">Editorial </w:t>
      </w:r>
      <w:r>
        <w:rPr>
          <w:rFonts w:ascii="Segoe UI" w:hAnsi="Segoe UI" w:cs="Segoe UI"/>
          <w:sz w:val="40"/>
          <w:szCs w:val="40"/>
        </w:rPr>
        <w:t>h</w:t>
      </w:r>
      <w:r w:rsidRPr="00305885">
        <w:rPr>
          <w:rFonts w:ascii="Segoe UI" w:hAnsi="Segoe UI" w:cs="Segoe UI"/>
          <w:sz w:val="40"/>
          <w:szCs w:val="40"/>
        </w:rPr>
        <w:t>ighl</w:t>
      </w:r>
      <w:r w:rsidR="00EA710A">
        <w:rPr>
          <w:rFonts w:ascii="Segoe UI" w:hAnsi="Segoe UI" w:cs="Segoe UI"/>
          <w:sz w:val="40"/>
          <w:szCs w:val="40"/>
        </w:rPr>
        <w:t>i</w:t>
      </w:r>
      <w:r w:rsidRPr="00305885">
        <w:rPr>
          <w:rFonts w:ascii="Segoe UI" w:hAnsi="Segoe UI" w:cs="Segoe UI"/>
          <w:sz w:val="40"/>
          <w:szCs w:val="40"/>
        </w:rPr>
        <w:t>ghts</w:t>
      </w:r>
    </w:p>
    <w:p w14:paraId="156DC0F7" w14:textId="0F2BC0EC" w:rsidR="00FF1EB0" w:rsidRPr="00414B35" w:rsidRDefault="00FF1EB0" w:rsidP="00FF1EB0">
      <w:pPr>
        <w:spacing w:after="0" w:line="240" w:lineRule="auto"/>
        <w:rPr>
          <w:rFonts w:ascii="Segoe UI" w:hAnsi="Segoe UI" w:cs="Segoe UI"/>
          <w:color w:val="156082" w:themeColor="accent1"/>
          <w:sz w:val="40"/>
          <w:szCs w:val="40"/>
        </w:rPr>
      </w:pPr>
      <w:r w:rsidRPr="00414B35">
        <w:rPr>
          <w:rFonts w:ascii="Segoe UI" w:hAnsi="Segoe UI" w:cs="Segoe UI"/>
          <w:color w:val="156082" w:themeColor="accent1"/>
          <w:sz w:val="40"/>
          <w:szCs w:val="40"/>
        </w:rPr>
        <w:t xml:space="preserve">Technology Record: Issue </w:t>
      </w:r>
      <w:r w:rsidR="008D48E3">
        <w:rPr>
          <w:rFonts w:ascii="Segoe UI" w:hAnsi="Segoe UI" w:cs="Segoe UI"/>
          <w:color w:val="156082" w:themeColor="accent1"/>
          <w:sz w:val="40"/>
          <w:szCs w:val="40"/>
        </w:rPr>
        <w:t>40</w:t>
      </w:r>
      <w:r w:rsidRPr="00414B35">
        <w:rPr>
          <w:rFonts w:ascii="Segoe UI" w:hAnsi="Segoe UI" w:cs="Segoe UI"/>
          <w:color w:val="156082" w:themeColor="accent1"/>
          <w:sz w:val="40"/>
          <w:szCs w:val="40"/>
        </w:rPr>
        <w:t xml:space="preserve"> – </w:t>
      </w:r>
      <w:r w:rsidR="008D48E3">
        <w:rPr>
          <w:rFonts w:ascii="Segoe UI" w:hAnsi="Segoe UI" w:cs="Segoe UI"/>
          <w:color w:val="156082" w:themeColor="accent1"/>
          <w:sz w:val="40"/>
          <w:szCs w:val="40"/>
        </w:rPr>
        <w:t>Spring</w:t>
      </w:r>
      <w:r w:rsidR="00D87248">
        <w:rPr>
          <w:rFonts w:ascii="Segoe UI" w:hAnsi="Segoe UI" w:cs="Segoe UI"/>
          <w:color w:val="156082" w:themeColor="accent1"/>
          <w:sz w:val="40"/>
          <w:szCs w:val="40"/>
        </w:rPr>
        <w:t xml:space="preserve"> </w:t>
      </w:r>
      <w:r w:rsidRPr="00414B35">
        <w:rPr>
          <w:rFonts w:ascii="Segoe UI" w:hAnsi="Segoe UI" w:cs="Segoe UI"/>
          <w:color w:val="156082" w:themeColor="accent1"/>
          <w:sz w:val="40"/>
          <w:szCs w:val="40"/>
        </w:rPr>
        <w:t>202</w:t>
      </w:r>
      <w:r w:rsidR="008D48E3">
        <w:rPr>
          <w:rFonts w:ascii="Segoe UI" w:hAnsi="Segoe UI" w:cs="Segoe UI"/>
          <w:color w:val="156082" w:themeColor="accent1"/>
          <w:sz w:val="40"/>
          <w:szCs w:val="40"/>
        </w:rPr>
        <w:t>6</w:t>
      </w:r>
    </w:p>
    <w:p w14:paraId="2E9093C1" w14:textId="77777777" w:rsidR="00FF1EB0" w:rsidRPr="003A3407" w:rsidRDefault="00FF1EB0" w:rsidP="00FF1EB0">
      <w:pPr>
        <w:spacing w:after="0" w:line="240" w:lineRule="auto"/>
        <w:rPr>
          <w:rFonts w:ascii="Segoe UI" w:hAnsi="Segoe UI" w:cs="Segoe UI"/>
          <w:color w:val="404040"/>
          <w:sz w:val="20"/>
          <w:szCs w:val="20"/>
        </w:rPr>
      </w:pPr>
      <w:r w:rsidRPr="003A3407">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7FA53816" w:rsidR="00FF1EB0" w:rsidRPr="00555438" w:rsidRDefault="00FF1EB0" w:rsidP="00FF1EB0">
      <w:pPr>
        <w:spacing w:after="0" w:line="240" w:lineRule="auto"/>
        <w:rPr>
          <w:rFonts w:ascii="Segoe UI" w:hAnsi="Segoe UI" w:cs="Segoe UI"/>
        </w:rPr>
      </w:pPr>
      <w:r w:rsidRPr="00555438">
        <w:rPr>
          <w:rFonts w:ascii="Segoe UI" w:hAnsi="Segoe UI" w:cs="Segoe UI"/>
          <w:b/>
          <w:bCs/>
        </w:rPr>
        <w:t>Last editorial contribution date:</w:t>
      </w:r>
      <w:r w:rsidRPr="00555438">
        <w:rPr>
          <w:rFonts w:ascii="Segoe UI" w:hAnsi="Segoe UI" w:cs="Segoe UI"/>
        </w:rPr>
        <w:t xml:space="preserve"> </w:t>
      </w:r>
      <w:r w:rsidR="00BF064A">
        <w:rPr>
          <w:rFonts w:ascii="Segoe UI" w:hAnsi="Segoe UI" w:cs="Segoe UI"/>
        </w:rPr>
        <w:t>1</w:t>
      </w:r>
      <w:r w:rsidR="008D48E3">
        <w:rPr>
          <w:rFonts w:ascii="Segoe UI" w:hAnsi="Segoe UI" w:cs="Segoe UI"/>
        </w:rPr>
        <w:t>9</w:t>
      </w:r>
      <w:r w:rsidR="00BF064A">
        <w:rPr>
          <w:rFonts w:ascii="Segoe UI" w:hAnsi="Segoe UI" w:cs="Segoe UI"/>
        </w:rPr>
        <w:t xml:space="preserve"> </w:t>
      </w:r>
      <w:r w:rsidR="008D48E3">
        <w:rPr>
          <w:rFonts w:ascii="Segoe UI" w:hAnsi="Segoe UI" w:cs="Segoe UI"/>
        </w:rPr>
        <w:t>February</w:t>
      </w:r>
      <w:r w:rsidRPr="00555438">
        <w:rPr>
          <w:rFonts w:ascii="Segoe UI" w:hAnsi="Segoe UI" w:cs="Segoe UI"/>
        </w:rPr>
        <w:t xml:space="preserve"> 202</w:t>
      </w:r>
      <w:r w:rsidR="008D48E3">
        <w:rPr>
          <w:rFonts w:ascii="Segoe UI" w:hAnsi="Segoe UI" w:cs="Segoe UI"/>
        </w:rPr>
        <w:t>6</w:t>
      </w:r>
    </w:p>
    <w:p w14:paraId="259ADED5" w14:textId="01789B86" w:rsidR="00FF1EB0" w:rsidRPr="00555438" w:rsidRDefault="00FF1EB0" w:rsidP="00FF1EB0">
      <w:pPr>
        <w:spacing w:after="0" w:line="240" w:lineRule="auto"/>
        <w:rPr>
          <w:rFonts w:ascii="Segoe UI" w:hAnsi="Segoe UI" w:cs="Segoe UI"/>
        </w:rPr>
      </w:pPr>
      <w:r w:rsidRPr="00555438">
        <w:rPr>
          <w:rFonts w:ascii="Segoe UI" w:hAnsi="Segoe UI" w:cs="Segoe UI"/>
          <w:b/>
          <w:bCs/>
        </w:rPr>
        <w:t>Publication date:</w:t>
      </w:r>
      <w:r w:rsidRPr="00555438">
        <w:rPr>
          <w:rFonts w:ascii="Segoe UI" w:hAnsi="Segoe UI" w:cs="Segoe UI"/>
        </w:rPr>
        <w:t xml:space="preserve"> </w:t>
      </w:r>
      <w:r w:rsidR="008D48E3">
        <w:rPr>
          <w:rFonts w:ascii="Segoe UI" w:hAnsi="Segoe UI" w:cs="Segoe UI"/>
        </w:rPr>
        <w:t>30</w:t>
      </w:r>
      <w:r w:rsidR="00BF064A">
        <w:rPr>
          <w:rFonts w:ascii="Segoe UI" w:hAnsi="Segoe UI" w:cs="Segoe UI"/>
        </w:rPr>
        <w:t xml:space="preserve"> </w:t>
      </w:r>
      <w:r w:rsidR="008D48E3">
        <w:rPr>
          <w:rFonts w:ascii="Segoe UI" w:hAnsi="Segoe UI" w:cs="Segoe UI"/>
        </w:rPr>
        <w:t>March</w:t>
      </w:r>
      <w:r w:rsidRPr="00555438">
        <w:rPr>
          <w:rFonts w:ascii="Segoe UI" w:hAnsi="Segoe UI" w:cs="Segoe UI"/>
        </w:rPr>
        <w:t xml:space="preserve"> 202</w:t>
      </w:r>
      <w:r w:rsidR="008D48E3">
        <w:rPr>
          <w:rFonts w:ascii="Segoe UI" w:hAnsi="Segoe UI" w:cs="Segoe UI"/>
        </w:rPr>
        <w:t>6</w:t>
      </w:r>
    </w:p>
    <w:p w14:paraId="4163550A" w14:textId="77777777" w:rsidR="00FF1EB0" w:rsidRPr="00555438" w:rsidRDefault="00FF1EB0" w:rsidP="00FF1EB0">
      <w:pPr>
        <w:pStyle w:val="NoSpacing"/>
        <w:rPr>
          <w:rFonts w:ascii="Segoe UI" w:hAnsi="Segoe UI" w:cs="Segoe UI"/>
        </w:rPr>
      </w:pPr>
    </w:p>
    <w:p w14:paraId="1AC23B4C"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Upfront</w:t>
      </w:r>
    </w:p>
    <w:p w14:paraId="2869A435" w14:textId="77777777" w:rsidR="00FF1EB0" w:rsidRPr="00555438" w:rsidRDefault="00FF1EB0" w:rsidP="00FF1EB0">
      <w:pPr>
        <w:pStyle w:val="NoSpacing"/>
        <w:rPr>
          <w:rFonts w:ascii="Segoe UI" w:hAnsi="Segoe UI" w:cs="Segoe UI"/>
        </w:rPr>
      </w:pPr>
      <w:r w:rsidRPr="00555438">
        <w:rPr>
          <w:rFonts w:ascii="Segoe UI" w:hAnsi="Segoe UI" w:cs="Segoe UI"/>
        </w:rPr>
        <w:t>A round-up of technology innovations and business wins from Microsoft and its ecosystem of partners.</w:t>
      </w:r>
    </w:p>
    <w:p w14:paraId="77CD57AC" w14:textId="77777777" w:rsidR="00FF1EB0" w:rsidRDefault="00FF1EB0" w:rsidP="00FF1EB0">
      <w:pPr>
        <w:pStyle w:val="NoSpacing"/>
        <w:rPr>
          <w:rFonts w:ascii="Segoe UI" w:hAnsi="Segoe UI" w:cs="Segoe UI"/>
        </w:rPr>
      </w:pPr>
    </w:p>
    <w:p w14:paraId="059B31C7" w14:textId="25C8E1E7" w:rsidR="00D7490C" w:rsidRDefault="00D7490C" w:rsidP="00FF1EB0">
      <w:pPr>
        <w:pStyle w:val="NoSpacing"/>
        <w:rPr>
          <w:rFonts w:ascii="Segoe UI" w:hAnsi="Segoe UI" w:cs="Segoe UI"/>
        </w:rPr>
      </w:pPr>
      <w:r>
        <w:rPr>
          <w:rFonts w:ascii="Segoe UI" w:hAnsi="Segoe UI" w:cs="Segoe UI"/>
          <w:noProof/>
          <w14:ligatures w14:val="standardContextual"/>
        </w:rPr>
        <w:drawing>
          <wp:inline distT="0" distB="0" distL="0" distR="0" wp14:anchorId="268F3057" wp14:editId="7C8886BC">
            <wp:extent cx="5731510" cy="1132840"/>
            <wp:effectExtent l="0" t="0" r="2540" b="0"/>
            <wp:docPr id="174534455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44552" name="Picture 2">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C0F9227" w14:textId="77777777" w:rsidR="00D7490C" w:rsidRDefault="00D7490C" w:rsidP="00FF1EB0">
      <w:pPr>
        <w:pStyle w:val="NoSpacing"/>
        <w:rPr>
          <w:rFonts w:ascii="Segoe UI" w:hAnsi="Segoe UI" w:cs="Segoe UI"/>
        </w:rPr>
      </w:pPr>
    </w:p>
    <w:p w14:paraId="35D89441" w14:textId="5AD94983" w:rsidR="00BF78CD" w:rsidRPr="00BF78CD" w:rsidRDefault="00BF78CD" w:rsidP="00BF78CD">
      <w:pPr>
        <w:pStyle w:val="NoSpacing"/>
        <w:rPr>
          <w:rFonts w:ascii="Segoe UI" w:hAnsi="Segoe UI" w:cs="Segoe UI"/>
          <w:b/>
          <w:bCs/>
        </w:rPr>
      </w:pPr>
      <w:r>
        <w:rPr>
          <w:rFonts w:ascii="Segoe UI" w:hAnsi="Segoe UI" w:cs="Segoe UI"/>
          <w:b/>
          <w:bCs/>
          <w:color w:val="156082" w:themeColor="accent1"/>
          <w:sz w:val="28"/>
          <w:szCs w:val="28"/>
        </w:rPr>
        <w:t>In conversati</w:t>
      </w:r>
      <w:r w:rsidRPr="00414B35">
        <w:rPr>
          <w:rFonts w:ascii="Segoe UI" w:hAnsi="Segoe UI" w:cs="Segoe UI"/>
          <w:b/>
          <w:bCs/>
          <w:color w:val="156082" w:themeColor="accent1"/>
          <w:sz w:val="28"/>
          <w:szCs w:val="28"/>
        </w:rPr>
        <w:t>on</w:t>
      </w:r>
      <w:r>
        <w:rPr>
          <w:rFonts w:ascii="Segoe UI" w:hAnsi="Segoe UI" w:cs="Segoe UI"/>
          <w:b/>
          <w:bCs/>
          <w:color w:val="156082" w:themeColor="accent1"/>
          <w:sz w:val="28"/>
          <w:szCs w:val="28"/>
        </w:rPr>
        <w:t xml:space="preserve"> with</w:t>
      </w:r>
    </w:p>
    <w:p w14:paraId="1A6DE88B" w14:textId="4F1BECA4" w:rsidR="00A94511" w:rsidRDefault="00BF78CD" w:rsidP="00BF78CD">
      <w:pPr>
        <w:pStyle w:val="NoSpacing"/>
        <w:rPr>
          <w:rFonts w:ascii="Segoe UI" w:hAnsi="Segoe UI" w:cs="Segoe UI"/>
        </w:rPr>
      </w:pPr>
      <w:r w:rsidRPr="00BF78CD">
        <w:rPr>
          <w:rFonts w:ascii="Segoe UI" w:hAnsi="Segoe UI" w:cs="Segoe UI"/>
        </w:rPr>
        <w:t xml:space="preserve">As part of our ongoing series of interviews with senior leaders at Microsoft, we </w:t>
      </w:r>
      <w:r w:rsidRPr="00BF78CD">
        <w:rPr>
          <w:rFonts w:ascii="Segoe UI" w:hAnsi="Segoe UI" w:cs="Segoe UI"/>
          <w:lang w:val="en-US"/>
        </w:rPr>
        <w:t xml:space="preserve">talk </w:t>
      </w:r>
      <w:r w:rsidRPr="00BF78CD">
        <w:rPr>
          <w:rFonts w:ascii="Segoe UI" w:hAnsi="Segoe UI" w:cs="Segoe UI"/>
        </w:rPr>
        <w:t>with</w:t>
      </w:r>
      <w:r w:rsidR="00A94511">
        <w:rPr>
          <w:rFonts w:ascii="Segoe UI" w:hAnsi="Segoe UI" w:cs="Segoe UI"/>
        </w:rPr>
        <w:t xml:space="preserve"> corporate vice president of global manufacturing and mobility, </w:t>
      </w:r>
      <w:hyperlink r:id="rId13" w:history="1">
        <w:r w:rsidR="00A94511" w:rsidRPr="00A94511">
          <w:rPr>
            <w:rStyle w:val="Hyperlink"/>
            <w:rFonts w:ascii="Segoe UI" w:hAnsi="Segoe UI" w:cs="Segoe UI"/>
          </w:rPr>
          <w:t>Dayan Rodriguez</w:t>
        </w:r>
      </w:hyperlink>
      <w:r w:rsidR="00A94511">
        <w:rPr>
          <w:rFonts w:ascii="Segoe UI" w:hAnsi="Segoe UI" w:cs="Segoe UI"/>
        </w:rPr>
        <w:t>, about the way ahead for Microsoft in manufacturing during the</w:t>
      </w:r>
      <w:r w:rsidR="00BA588E">
        <w:rPr>
          <w:rFonts w:ascii="Segoe UI" w:hAnsi="Segoe UI" w:cs="Segoe UI"/>
        </w:rPr>
        <w:t xml:space="preserve"> coming</w:t>
      </w:r>
      <w:r w:rsidR="00A94511">
        <w:rPr>
          <w:rFonts w:ascii="Segoe UI" w:hAnsi="Segoe UI" w:cs="Segoe UI"/>
        </w:rPr>
        <w:t xml:space="preserve"> year.</w:t>
      </w:r>
    </w:p>
    <w:p w14:paraId="008BCC57" w14:textId="77777777" w:rsidR="00D7490C" w:rsidRDefault="00D7490C" w:rsidP="00BF78CD">
      <w:pPr>
        <w:pStyle w:val="NoSpacing"/>
        <w:rPr>
          <w:rFonts w:ascii="Segoe UI" w:hAnsi="Segoe UI" w:cs="Segoe UI"/>
        </w:rPr>
      </w:pPr>
    </w:p>
    <w:p w14:paraId="13EA045C" w14:textId="3EC2FF49" w:rsidR="00BF78CD" w:rsidRDefault="00D7490C" w:rsidP="00FF1EB0">
      <w:pPr>
        <w:pStyle w:val="NoSpacing"/>
        <w:rPr>
          <w:rFonts w:ascii="Segoe UI" w:hAnsi="Segoe UI" w:cs="Segoe UI"/>
        </w:rPr>
      </w:pPr>
      <w:r>
        <w:rPr>
          <w:rFonts w:ascii="Segoe UI" w:hAnsi="Segoe UI" w:cs="Segoe UI"/>
          <w:noProof/>
          <w14:ligatures w14:val="standardContextual"/>
        </w:rPr>
        <w:drawing>
          <wp:inline distT="0" distB="0" distL="0" distR="0" wp14:anchorId="59C872D4" wp14:editId="1CA5C4C6">
            <wp:extent cx="5731510" cy="1132840"/>
            <wp:effectExtent l="0" t="0" r="2540" b="0"/>
            <wp:docPr id="1817744478"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44478" name="Picture 6">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35BF2AE" w14:textId="77777777" w:rsidR="00D7490C" w:rsidRPr="00555438" w:rsidRDefault="00D7490C" w:rsidP="00FF1EB0">
      <w:pPr>
        <w:pStyle w:val="NoSpacing"/>
        <w:rPr>
          <w:rFonts w:ascii="Segoe UI" w:hAnsi="Segoe UI" w:cs="Segoe UI"/>
        </w:rPr>
      </w:pPr>
    </w:p>
    <w:p w14:paraId="1BA95A32"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Cover story</w:t>
      </w:r>
    </w:p>
    <w:p w14:paraId="01B2D6A8" w14:textId="461DFAEC" w:rsidR="00BF064A" w:rsidRPr="00BF064A" w:rsidRDefault="008D48E3" w:rsidP="00FF1EB0">
      <w:pPr>
        <w:pStyle w:val="NoSpacing"/>
        <w:rPr>
          <w:rFonts w:ascii="Segoe UI" w:hAnsi="Segoe UI" w:cs="Segoe UI"/>
        </w:rPr>
      </w:pPr>
      <w:bookmarkStart w:id="0" w:name="_Hlk206665647"/>
      <w:r w:rsidRPr="008D48E3">
        <w:rPr>
          <w:rFonts w:ascii="Segoe UI" w:hAnsi="Segoe UI" w:cs="Segoe UI"/>
          <w:b/>
          <w:bCs/>
        </w:rPr>
        <w:t>Maintain</w:t>
      </w:r>
      <w:r>
        <w:rPr>
          <w:rFonts w:ascii="Segoe UI" w:hAnsi="Segoe UI" w:cs="Segoe UI"/>
          <w:b/>
          <w:bCs/>
        </w:rPr>
        <w:t>ing</w:t>
      </w:r>
      <w:r w:rsidRPr="008D48E3">
        <w:rPr>
          <w:rFonts w:ascii="Segoe UI" w:hAnsi="Segoe UI" w:cs="Segoe UI"/>
          <w:b/>
          <w:bCs/>
        </w:rPr>
        <w:t xml:space="preserve"> and grow</w:t>
      </w:r>
      <w:r>
        <w:rPr>
          <w:rFonts w:ascii="Segoe UI" w:hAnsi="Segoe UI" w:cs="Segoe UI"/>
          <w:b/>
          <w:bCs/>
        </w:rPr>
        <w:t>ing</w:t>
      </w:r>
      <w:r w:rsidRPr="008D48E3">
        <w:rPr>
          <w:rFonts w:ascii="Segoe UI" w:hAnsi="Segoe UI" w:cs="Segoe UI"/>
          <w:b/>
          <w:bCs/>
        </w:rPr>
        <w:t xml:space="preserve"> security in an AI</w:t>
      </w:r>
      <w:r w:rsidR="00991A6C">
        <w:rPr>
          <w:rFonts w:ascii="Segoe UI" w:hAnsi="Segoe UI" w:cs="Segoe UI"/>
          <w:b/>
          <w:bCs/>
        </w:rPr>
        <w:t>-</w:t>
      </w:r>
      <w:r w:rsidRPr="008D48E3">
        <w:rPr>
          <w:rFonts w:ascii="Segoe UI" w:hAnsi="Segoe UI" w:cs="Segoe UI"/>
          <w:b/>
          <w:bCs/>
        </w:rPr>
        <w:t>enabled world</w:t>
      </w:r>
      <w:r w:rsidR="00BF064A" w:rsidRPr="00BF064A">
        <w:rPr>
          <w:rFonts w:ascii="Segoe UI" w:hAnsi="Segoe UI" w:cs="Segoe UI"/>
        </w:rPr>
        <w:t xml:space="preserve"> </w:t>
      </w:r>
    </w:p>
    <w:p w14:paraId="4AAADDAA" w14:textId="73511330" w:rsidR="00487F9E" w:rsidRPr="00487F9E" w:rsidRDefault="00D92171" w:rsidP="00FF1EB0">
      <w:pPr>
        <w:pStyle w:val="NoSpacing"/>
        <w:rPr>
          <w:rFonts w:ascii="Segoe UI" w:hAnsi="Segoe UI" w:cs="Segoe UI"/>
        </w:rPr>
      </w:pPr>
      <w:r w:rsidRPr="00487F9E">
        <w:rPr>
          <w:rFonts w:ascii="Segoe UI" w:hAnsi="Segoe UI" w:cs="Segoe UI"/>
        </w:rPr>
        <w:t>As early adopt</w:t>
      </w:r>
      <w:r w:rsidR="00487F9E">
        <w:rPr>
          <w:rFonts w:ascii="Segoe UI" w:hAnsi="Segoe UI" w:cs="Segoe UI"/>
        </w:rPr>
        <w:t>ers of</w:t>
      </w:r>
      <w:r w:rsidRPr="00487F9E">
        <w:rPr>
          <w:rFonts w:ascii="Segoe UI" w:hAnsi="Segoe UI" w:cs="Segoe UI"/>
        </w:rPr>
        <w:t xml:space="preserve"> latest technology solutions will know, </w:t>
      </w:r>
      <w:r w:rsidR="00487F9E">
        <w:rPr>
          <w:rFonts w:ascii="Segoe UI" w:hAnsi="Segoe UI" w:cs="Segoe UI"/>
        </w:rPr>
        <w:t xml:space="preserve">successful implementation of </w:t>
      </w:r>
      <w:r w:rsidRPr="00487F9E">
        <w:rPr>
          <w:rFonts w:ascii="Segoe UI" w:hAnsi="Segoe UI" w:cs="Segoe UI"/>
        </w:rPr>
        <w:t>AI depends upon colossal amounts of data to operate effectively, with many AI tools being embedded deeply into legacy workflows</w:t>
      </w:r>
      <w:r w:rsidR="00487F9E">
        <w:rPr>
          <w:rFonts w:ascii="Segoe UI" w:hAnsi="Segoe UI" w:cs="Segoe UI"/>
        </w:rPr>
        <w:t xml:space="preserve"> and data silos.</w:t>
      </w:r>
      <w:r w:rsidR="0084663E" w:rsidRPr="00487F9E">
        <w:rPr>
          <w:rFonts w:ascii="Segoe UI" w:hAnsi="Segoe UI" w:cs="Segoe UI"/>
        </w:rPr>
        <w:t xml:space="preserve"> While the benefits are significant, so is the potential for data be</w:t>
      </w:r>
      <w:r w:rsidR="00994F7D">
        <w:rPr>
          <w:rFonts w:ascii="Segoe UI" w:hAnsi="Segoe UI" w:cs="Segoe UI"/>
        </w:rPr>
        <w:t>ing</w:t>
      </w:r>
      <w:r w:rsidR="0084663E" w:rsidRPr="00487F9E">
        <w:rPr>
          <w:rFonts w:ascii="Segoe UI" w:hAnsi="Segoe UI" w:cs="Segoe UI"/>
        </w:rPr>
        <w:t xml:space="preserve"> left open to abuse or outright attack in ways </w:t>
      </w:r>
      <w:r w:rsidR="00487F9E">
        <w:rPr>
          <w:rFonts w:ascii="Segoe UI" w:hAnsi="Segoe UI" w:cs="Segoe UI"/>
        </w:rPr>
        <w:t>previously</w:t>
      </w:r>
      <w:r w:rsidR="0084663E" w:rsidRPr="00487F9E">
        <w:rPr>
          <w:rFonts w:ascii="Segoe UI" w:hAnsi="Segoe UI" w:cs="Segoe UI"/>
        </w:rPr>
        <w:t xml:space="preserve"> thought impossible, which is why security, regulation, and governance has become such a hot topic for this space. </w:t>
      </w:r>
      <w:r w:rsidR="00487F9E">
        <w:rPr>
          <w:rFonts w:ascii="Segoe UI" w:hAnsi="Segoe UI" w:cs="Segoe UI"/>
        </w:rPr>
        <w:t xml:space="preserve">The </w:t>
      </w:r>
      <w:r w:rsidR="0084663E" w:rsidRPr="00487F9E">
        <w:rPr>
          <w:rFonts w:ascii="Segoe UI" w:hAnsi="Segoe UI" w:cs="Segoe UI"/>
        </w:rPr>
        <w:t>rapidly evolving</w:t>
      </w:r>
      <w:r w:rsidR="00487F9E">
        <w:rPr>
          <w:rFonts w:ascii="Segoe UI" w:hAnsi="Segoe UI" w:cs="Segoe UI"/>
        </w:rPr>
        <w:t xml:space="preserve"> array of</w:t>
      </w:r>
      <w:r w:rsidR="0084663E" w:rsidRPr="00487F9E">
        <w:rPr>
          <w:rFonts w:ascii="Segoe UI" w:hAnsi="Segoe UI" w:cs="Segoe UI"/>
        </w:rPr>
        <w:t xml:space="preserve"> security and compliance tools being offered by Microsoft and its ecosystem of partners can enable phased, highly controllable Zero Trust principles</w:t>
      </w:r>
      <w:r w:rsidR="00487F9E">
        <w:rPr>
          <w:rFonts w:ascii="Segoe UI" w:hAnsi="Segoe UI" w:cs="Segoe UI"/>
        </w:rPr>
        <w:t xml:space="preserve"> to be rolled out</w:t>
      </w:r>
      <w:r w:rsidR="0084663E" w:rsidRPr="00487F9E">
        <w:rPr>
          <w:rFonts w:ascii="Segoe UI" w:hAnsi="Segoe UI" w:cs="Segoe UI"/>
        </w:rPr>
        <w:t xml:space="preserve"> across enterprise and public sector organisations</w:t>
      </w:r>
      <w:r w:rsidR="00487F9E">
        <w:rPr>
          <w:rFonts w:ascii="Segoe UI" w:hAnsi="Segoe UI" w:cs="Segoe UI"/>
        </w:rPr>
        <w:t xml:space="preserve"> </w:t>
      </w:r>
      <w:r w:rsidR="00487F9E" w:rsidRPr="00487F9E">
        <w:rPr>
          <w:rFonts w:ascii="Segoe UI" w:hAnsi="Segoe UI" w:cs="Segoe UI"/>
        </w:rPr>
        <w:t xml:space="preserve">with relative ease. We take a closer look at this key </w:t>
      </w:r>
      <w:r w:rsidR="00487F9E">
        <w:rPr>
          <w:rFonts w:ascii="Segoe UI" w:hAnsi="Segoe UI" w:cs="Segoe UI"/>
        </w:rPr>
        <w:t>topic</w:t>
      </w:r>
      <w:r w:rsidR="00487F9E" w:rsidRPr="00487F9E">
        <w:rPr>
          <w:rFonts w:ascii="Segoe UI" w:hAnsi="Segoe UI" w:cs="Segoe UI"/>
        </w:rPr>
        <w:t xml:space="preserve"> of responsible </w:t>
      </w:r>
      <w:r w:rsidR="00487F9E">
        <w:rPr>
          <w:rFonts w:ascii="Segoe UI" w:hAnsi="Segoe UI" w:cs="Segoe UI"/>
        </w:rPr>
        <w:t xml:space="preserve">and secure </w:t>
      </w:r>
      <w:r w:rsidR="00487F9E" w:rsidRPr="00487F9E">
        <w:rPr>
          <w:rFonts w:ascii="Segoe UI" w:hAnsi="Segoe UI" w:cs="Segoe UI"/>
        </w:rPr>
        <w:t>AI adoption.</w:t>
      </w:r>
    </w:p>
    <w:bookmarkEnd w:id="0"/>
    <w:p w14:paraId="4EC629AC" w14:textId="5F77F2FD" w:rsidR="00FF1EB0" w:rsidRDefault="00FF1EB0" w:rsidP="00FF1EB0">
      <w:pPr>
        <w:pStyle w:val="NoSpacing"/>
        <w:numPr>
          <w:ilvl w:val="0"/>
          <w:numId w:val="3"/>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hyperlink r:id="rId16" w:history="1">
        <w:r w:rsidR="009433A5" w:rsidRPr="009433A5">
          <w:rPr>
            <w:rStyle w:val="Hyperlink"/>
            <w:rFonts w:ascii="Segoe UI" w:hAnsi="Segoe UI" w:cs="Segoe UI"/>
            <w:lang w:val="en-US"/>
          </w:rPr>
          <w:t>Jessica Hawk</w:t>
        </w:r>
      </w:hyperlink>
      <w:r w:rsidR="009433A5">
        <w:rPr>
          <w:rFonts w:ascii="Segoe UI" w:hAnsi="Segoe UI" w:cs="Segoe UI"/>
          <w:lang w:val="en-US"/>
        </w:rPr>
        <w:t>, corporate VP Microsoft data, AI and digital applications product marketing (</w:t>
      </w:r>
      <w:r w:rsidR="00562BFF" w:rsidRPr="00A94511">
        <w:rPr>
          <w:rFonts w:ascii="Segoe UI" w:hAnsi="Segoe UI" w:cs="Segoe UI"/>
          <w:i/>
          <w:iCs/>
          <w:lang w:val="en-US"/>
        </w:rPr>
        <w:t>t</w:t>
      </w:r>
      <w:r w:rsidR="00BF064A" w:rsidRPr="00A94511">
        <w:rPr>
          <w:rFonts w:ascii="Segoe UI" w:hAnsi="Segoe UI" w:cs="Segoe UI"/>
          <w:i/>
          <w:iCs/>
          <w:lang w:val="en-US"/>
        </w:rPr>
        <w:t>o be confirmed</w:t>
      </w:r>
      <w:r w:rsidR="009433A5">
        <w:rPr>
          <w:rFonts w:ascii="Segoe UI" w:hAnsi="Segoe UI" w:cs="Segoe UI"/>
          <w:lang w:val="en-US"/>
        </w:rPr>
        <w:t>)</w:t>
      </w:r>
      <w:r w:rsidRPr="00555438">
        <w:rPr>
          <w:rFonts w:ascii="Segoe UI" w:hAnsi="Segoe UI" w:cs="Segoe UI"/>
          <w:lang w:val="en-US"/>
        </w:rPr>
        <w:t>.</w:t>
      </w:r>
    </w:p>
    <w:p w14:paraId="70DEF318" w14:textId="18DD80B9" w:rsidR="00D7490C" w:rsidRDefault="00D7490C" w:rsidP="00E711CB">
      <w:pPr>
        <w:pStyle w:val="NoSpacing"/>
        <w:rPr>
          <w:rFonts w:ascii="Segoe UI" w:hAnsi="Segoe UI" w:cs="Segoe UI"/>
          <w:lang w:val="en-US"/>
        </w:rPr>
      </w:pPr>
      <w:bookmarkStart w:id="1" w:name="_Hlk189738640"/>
      <w:r>
        <w:rPr>
          <w:rFonts w:ascii="Segoe UI" w:hAnsi="Segoe UI" w:cs="Segoe UI"/>
          <w:noProof/>
          <w14:ligatures w14:val="standardContextual"/>
        </w:rPr>
        <w:lastRenderedPageBreak/>
        <w:drawing>
          <wp:inline distT="0" distB="0" distL="0" distR="0" wp14:anchorId="04A00809" wp14:editId="1E7A97C1">
            <wp:extent cx="5731510" cy="1132840"/>
            <wp:effectExtent l="0" t="0" r="2540" b="0"/>
            <wp:docPr id="276268166"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8166" name="Picture 5">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7868FD39" w14:textId="77777777" w:rsidR="005967F8" w:rsidRDefault="005967F8" w:rsidP="00E711CB">
      <w:pPr>
        <w:pStyle w:val="NoSpacing"/>
        <w:rPr>
          <w:rFonts w:ascii="Segoe UI" w:hAnsi="Segoe UI" w:cs="Segoe UI"/>
          <w:lang w:val="en-US"/>
        </w:rPr>
      </w:pPr>
    </w:p>
    <w:p w14:paraId="7B020C07" w14:textId="77966F6F" w:rsidR="00FF1EB0" w:rsidRPr="00414B35" w:rsidRDefault="00FF1EB0" w:rsidP="00FF1EB0">
      <w:pPr>
        <w:pStyle w:val="NoSpacing"/>
        <w:rPr>
          <w:rFonts w:ascii="Segoe UI" w:hAnsi="Segoe UI" w:cs="Segoe UI"/>
          <w:b/>
          <w:bCs/>
          <w:color w:val="156082" w:themeColor="accent1"/>
        </w:rPr>
      </w:pPr>
      <w:bookmarkStart w:id="2" w:name="_Hlk183439632"/>
      <w:bookmarkEnd w:id="1"/>
      <w:r w:rsidRPr="00414B35">
        <w:rPr>
          <w:rFonts w:ascii="Segoe UI" w:hAnsi="Segoe UI" w:cs="Segoe UI"/>
          <w:b/>
          <w:bCs/>
          <w:color w:val="156082" w:themeColor="accent1"/>
          <w:sz w:val="28"/>
          <w:szCs w:val="28"/>
        </w:rPr>
        <w:t>Financial Services</w:t>
      </w:r>
    </w:p>
    <w:p w14:paraId="23046E59" w14:textId="36A4962C" w:rsidR="009C52BB" w:rsidRPr="009C52BB" w:rsidRDefault="00FF1EB0" w:rsidP="00C825C3">
      <w:pPr>
        <w:pStyle w:val="NoSpacing"/>
        <w:rPr>
          <w:rFonts w:ascii="SegoeUI" w:hAnsi="SegoeUI" w:cs="Segoe UI"/>
          <w:color w:val="EE0000"/>
        </w:rPr>
      </w:pPr>
      <w:r w:rsidRPr="00062BF3">
        <w:rPr>
          <w:rFonts w:ascii="SegoeUI" w:hAnsi="SegoeUI" w:cs="Segoe UI"/>
          <w:b/>
          <w:bCs/>
        </w:rPr>
        <w:t xml:space="preserve">Feature: </w:t>
      </w:r>
      <w:bookmarkEnd w:id="2"/>
      <w:r w:rsidR="005146F9">
        <w:rPr>
          <w:rFonts w:ascii="SegoeUI" w:hAnsi="SegoeUI" w:cs="Segoe UI"/>
          <w:b/>
          <w:bCs/>
        </w:rPr>
        <w:t xml:space="preserve">Laying the foundations of </w:t>
      </w:r>
      <w:r w:rsidR="0074512C">
        <w:rPr>
          <w:rFonts w:ascii="SegoeUI" w:hAnsi="SegoeUI" w:cs="Segoe UI"/>
          <w:b/>
          <w:bCs/>
        </w:rPr>
        <w:t>f</w:t>
      </w:r>
      <w:r w:rsidR="005146F9">
        <w:rPr>
          <w:rFonts w:ascii="SegoeUI" w:hAnsi="SegoeUI" w:cs="Segoe UI"/>
          <w:b/>
          <w:bCs/>
        </w:rPr>
        <w:t xml:space="preserve">rontier </w:t>
      </w:r>
      <w:r w:rsidR="0074512C">
        <w:rPr>
          <w:rFonts w:ascii="SegoeUI" w:hAnsi="SegoeUI" w:cs="Segoe UI"/>
          <w:b/>
          <w:bCs/>
        </w:rPr>
        <w:t>i</w:t>
      </w:r>
      <w:r w:rsidR="005146F9">
        <w:rPr>
          <w:rFonts w:ascii="SegoeUI" w:hAnsi="SegoeUI" w:cs="Segoe UI"/>
          <w:b/>
          <w:bCs/>
        </w:rPr>
        <w:t>nsurance with agentic AI</w:t>
      </w:r>
    </w:p>
    <w:p w14:paraId="355DF147" w14:textId="5AF186CB" w:rsidR="00E0686E" w:rsidRPr="00E0686E" w:rsidRDefault="0074512C" w:rsidP="008D48E3">
      <w:pPr>
        <w:pStyle w:val="NoSpacing"/>
        <w:rPr>
          <w:rFonts w:ascii="Segoe UI" w:hAnsi="Segoe UI" w:cs="Segoe UI"/>
        </w:rPr>
      </w:pPr>
      <w:r w:rsidRPr="0074512C">
        <w:rPr>
          <w:rFonts w:ascii="Segoe UI" w:hAnsi="Segoe UI" w:cs="Segoe UI"/>
        </w:rPr>
        <w:t xml:space="preserve">Frontier </w:t>
      </w:r>
      <w:r>
        <w:rPr>
          <w:rFonts w:ascii="Segoe UI" w:hAnsi="Segoe UI" w:cs="Segoe UI"/>
        </w:rPr>
        <w:t>i</w:t>
      </w:r>
      <w:r w:rsidRPr="0074512C">
        <w:rPr>
          <w:rFonts w:ascii="Segoe UI" w:hAnsi="Segoe UI" w:cs="Segoe UI"/>
        </w:rPr>
        <w:t xml:space="preserve">nsurance is the next evolution of the industry, where insurers are able to move beyond digitisation and automation to embrace new operating models that are powered by human–agent collaboration. In a </w:t>
      </w:r>
      <w:r>
        <w:rPr>
          <w:rFonts w:ascii="Segoe UI" w:hAnsi="Segoe UI" w:cs="Segoe UI"/>
        </w:rPr>
        <w:t>f</w:t>
      </w:r>
      <w:r w:rsidRPr="0074512C">
        <w:rPr>
          <w:rFonts w:ascii="Segoe UI" w:hAnsi="Segoe UI" w:cs="Segoe UI"/>
        </w:rPr>
        <w:t xml:space="preserve">rontier </w:t>
      </w:r>
      <w:r>
        <w:rPr>
          <w:rFonts w:ascii="Segoe UI" w:hAnsi="Segoe UI" w:cs="Segoe UI"/>
        </w:rPr>
        <w:t>f</w:t>
      </w:r>
      <w:r w:rsidRPr="0074512C">
        <w:rPr>
          <w:rFonts w:ascii="Segoe UI" w:hAnsi="Segoe UI" w:cs="Segoe UI"/>
        </w:rPr>
        <w:t>irm, AI agents are not just tools; they are digital colleagues, that work alongside existing workforces to transform every stage of the insurance value chain. From actuarial and underwriting, to customer retention and claims management, AI</w:t>
      </w:r>
      <w:r w:rsidR="00991A6C">
        <w:rPr>
          <w:rFonts w:ascii="Segoe UI" w:hAnsi="Segoe UI" w:cs="Segoe UI"/>
        </w:rPr>
        <w:t>-</w:t>
      </w:r>
      <w:r w:rsidRPr="0074512C">
        <w:rPr>
          <w:rFonts w:ascii="Segoe UI" w:hAnsi="Segoe UI" w:cs="Segoe UI"/>
        </w:rPr>
        <w:t>powered solutions from Microsoft and its community of FSI partners are accelerating the pace of change across the entire operational landscape of insurance and reassurance. We find out how</w:t>
      </w:r>
      <w:r w:rsidR="00E0686E" w:rsidRPr="00E0686E">
        <w:rPr>
          <w:rFonts w:ascii="Segoe UI" w:hAnsi="Segoe UI" w:cs="Segoe UI"/>
        </w:rPr>
        <w:t>.</w:t>
      </w:r>
    </w:p>
    <w:p w14:paraId="5AC55E96" w14:textId="4385C4BB" w:rsidR="008D48E3" w:rsidRPr="008D48E3" w:rsidRDefault="008D48E3" w:rsidP="008D48E3">
      <w:pPr>
        <w:pStyle w:val="NoSpacing"/>
        <w:numPr>
          <w:ilvl w:val="0"/>
          <w:numId w:val="8"/>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r>
        <w:rPr>
          <w:rFonts w:ascii="Segoe UI" w:hAnsi="Segoe UI" w:cs="Segoe UI"/>
          <w:lang w:val="en-US"/>
        </w:rPr>
        <w:t>To be confirmed</w:t>
      </w:r>
      <w:r w:rsidRPr="00555438">
        <w:rPr>
          <w:rFonts w:ascii="Segoe UI" w:hAnsi="Segoe UI" w:cs="Segoe UI"/>
          <w:lang w:val="en-US"/>
        </w:rPr>
        <w:t>.</w:t>
      </w:r>
    </w:p>
    <w:p w14:paraId="57309EA8" w14:textId="77777777" w:rsidR="00C825C3" w:rsidRDefault="00C825C3" w:rsidP="00F67E65">
      <w:pPr>
        <w:pStyle w:val="NoSpacing"/>
        <w:rPr>
          <w:rFonts w:ascii="Segoe UI" w:hAnsi="Segoe UI" w:cs="Segoe UI"/>
          <w:b/>
          <w:bCs/>
        </w:rPr>
      </w:pPr>
    </w:p>
    <w:p w14:paraId="0E42FA8D" w14:textId="4D10CD1D" w:rsidR="00562BFF" w:rsidRDefault="00D7490C" w:rsidP="00F67E65">
      <w:pPr>
        <w:pStyle w:val="NoSpacing"/>
        <w:rPr>
          <w:rFonts w:ascii="Segoe UI" w:hAnsi="Segoe UI" w:cs="Segoe UI"/>
          <w:b/>
          <w:bCs/>
        </w:rPr>
      </w:pPr>
      <w:r>
        <w:rPr>
          <w:rFonts w:ascii="Segoe UI" w:hAnsi="Segoe UI" w:cs="Segoe UI"/>
          <w:noProof/>
          <w14:ligatures w14:val="standardContextual"/>
        </w:rPr>
        <w:drawing>
          <wp:inline distT="0" distB="0" distL="0" distR="0" wp14:anchorId="1899A89B" wp14:editId="601C86F3">
            <wp:extent cx="5731510" cy="1132840"/>
            <wp:effectExtent l="0" t="0" r="2540" b="0"/>
            <wp:docPr id="363032988"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32988" name="Picture 4">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32E3DAB9" w14:textId="77777777" w:rsidR="00D7490C" w:rsidRDefault="00D7490C" w:rsidP="00F67E65">
      <w:pPr>
        <w:pStyle w:val="NoSpacing"/>
        <w:rPr>
          <w:rFonts w:ascii="Segoe UI" w:hAnsi="Segoe UI" w:cs="Segoe UI"/>
          <w:b/>
          <w:bCs/>
        </w:rPr>
      </w:pPr>
    </w:p>
    <w:p w14:paraId="31197ED2" w14:textId="77777777" w:rsidR="00FF1EB0" w:rsidRPr="00414B35" w:rsidRDefault="00FF1EB0" w:rsidP="00FF1EB0">
      <w:pPr>
        <w:pStyle w:val="NoSpacing"/>
        <w:rPr>
          <w:rFonts w:ascii="Segoe UI" w:hAnsi="Segoe UI" w:cs="Segoe UI"/>
          <w:b/>
          <w:bCs/>
          <w:color w:val="156082" w:themeColor="accent1"/>
          <w:sz w:val="28"/>
          <w:szCs w:val="28"/>
        </w:rPr>
      </w:pPr>
      <w:bookmarkStart w:id="3" w:name="_Hlk49349968"/>
      <w:bookmarkStart w:id="4" w:name="_Hlk83818622"/>
      <w:bookmarkStart w:id="5" w:name="_Hlk34830174"/>
      <w:bookmarkStart w:id="6" w:name="_Hlk106873098"/>
      <w:bookmarkStart w:id="7" w:name="_Hlk106893887"/>
      <w:r w:rsidRPr="00414B35">
        <w:rPr>
          <w:rFonts w:ascii="Segoe UI" w:hAnsi="Segoe UI" w:cs="Segoe UI"/>
          <w:b/>
          <w:bCs/>
          <w:color w:val="156082" w:themeColor="accent1"/>
          <w:sz w:val="28"/>
          <w:szCs w:val="28"/>
        </w:rPr>
        <w:t>Industrials &amp; Manufacturing</w:t>
      </w:r>
    </w:p>
    <w:p w14:paraId="18F23ACF" w14:textId="37FA6E01" w:rsidR="00431CAB" w:rsidRPr="00E711CB" w:rsidRDefault="00FF1EB0" w:rsidP="00431CAB">
      <w:pPr>
        <w:pStyle w:val="NoSpacing"/>
        <w:rPr>
          <w:rFonts w:ascii="Segoe UI" w:hAnsi="Segoe UI" w:cs="Segoe UI"/>
          <w:b/>
          <w:bCs/>
        </w:rPr>
      </w:pPr>
      <w:bookmarkStart w:id="8" w:name="_Hlk183439646"/>
      <w:bookmarkEnd w:id="3"/>
      <w:bookmarkEnd w:id="4"/>
      <w:r w:rsidRPr="001F2F10">
        <w:rPr>
          <w:rFonts w:ascii="Segoe UI" w:hAnsi="Segoe UI" w:cs="Segoe UI"/>
          <w:b/>
          <w:bCs/>
        </w:rPr>
        <w:t xml:space="preserve">Feature: </w:t>
      </w:r>
      <w:bookmarkEnd w:id="8"/>
      <w:r w:rsidR="00E00CCB">
        <w:rPr>
          <w:rFonts w:ascii="Segoe UI" w:hAnsi="Segoe UI" w:cs="Segoe UI"/>
          <w:b/>
          <w:bCs/>
        </w:rPr>
        <w:t>T</w:t>
      </w:r>
      <w:r w:rsidR="00E00CCB" w:rsidRPr="00E00CCB">
        <w:rPr>
          <w:rFonts w:ascii="Segoe UI" w:hAnsi="Segoe UI" w:cs="Segoe UI"/>
          <w:b/>
          <w:bCs/>
        </w:rPr>
        <w:t>he need for operational technology security</w:t>
      </w:r>
    </w:p>
    <w:p w14:paraId="5775F556" w14:textId="53350C99" w:rsidR="00782F75" w:rsidRPr="00782F75" w:rsidRDefault="00882FEC" w:rsidP="008D48E3">
      <w:pPr>
        <w:pStyle w:val="NoSpacing"/>
        <w:rPr>
          <w:rFonts w:ascii="Segoe UI" w:hAnsi="Segoe UI" w:cs="Segoe UI"/>
        </w:rPr>
      </w:pPr>
      <w:r w:rsidRPr="00782F75">
        <w:rPr>
          <w:rFonts w:ascii="Segoe UI" w:hAnsi="Segoe UI" w:cs="Segoe UI"/>
        </w:rPr>
        <w:t>Outside of a manufacturing environment, the term Operational Technology (or OT)</w:t>
      </w:r>
      <w:r w:rsidR="002B60E0">
        <w:rPr>
          <w:rFonts w:ascii="Segoe UI" w:hAnsi="Segoe UI" w:cs="Segoe UI"/>
        </w:rPr>
        <w:t xml:space="preserve"> security</w:t>
      </w:r>
      <w:r w:rsidRPr="00782F75">
        <w:rPr>
          <w:rFonts w:ascii="Segoe UI" w:hAnsi="Segoe UI" w:cs="Segoe UI"/>
        </w:rPr>
        <w:t xml:space="preserve"> may hold very little resonance; however, for those charged with managing a wide array of</w:t>
      </w:r>
      <w:r w:rsidR="00782F75" w:rsidRPr="00782F75">
        <w:rPr>
          <w:rFonts w:ascii="Segoe UI" w:hAnsi="Segoe UI" w:cs="Segoe UI"/>
        </w:rPr>
        <w:t xml:space="preserve"> legacy,</w:t>
      </w:r>
      <w:r w:rsidRPr="00782F75">
        <w:rPr>
          <w:rFonts w:ascii="Segoe UI" w:hAnsi="Segoe UI" w:cs="Segoe UI"/>
        </w:rPr>
        <w:t xml:space="preserve"> ‘pre-cloud’ industrial devices and ensuring they operate secure</w:t>
      </w:r>
      <w:r w:rsidR="00782F75" w:rsidRPr="00782F75">
        <w:rPr>
          <w:rFonts w:ascii="Segoe UI" w:hAnsi="Segoe UI" w:cs="Segoe UI"/>
        </w:rPr>
        <w:t>ly</w:t>
      </w:r>
      <w:r w:rsidRPr="00782F75">
        <w:rPr>
          <w:rFonts w:ascii="Segoe UI" w:hAnsi="Segoe UI" w:cs="Segoe UI"/>
        </w:rPr>
        <w:t xml:space="preserve"> and reliabl</w:t>
      </w:r>
      <w:r w:rsidR="00782F75" w:rsidRPr="00782F75">
        <w:rPr>
          <w:rFonts w:ascii="Segoe UI" w:hAnsi="Segoe UI" w:cs="Segoe UI"/>
        </w:rPr>
        <w:t>y</w:t>
      </w:r>
      <w:r w:rsidRPr="00782F75">
        <w:rPr>
          <w:rFonts w:ascii="Segoe UI" w:hAnsi="Segoe UI" w:cs="Segoe UI"/>
        </w:rPr>
        <w:t xml:space="preserve"> as part of </w:t>
      </w:r>
      <w:r w:rsidR="00782F75" w:rsidRPr="00782F75">
        <w:rPr>
          <w:rFonts w:ascii="Segoe UI" w:hAnsi="Segoe UI" w:cs="Segoe UI"/>
        </w:rPr>
        <w:t xml:space="preserve">an increasingly </w:t>
      </w:r>
      <w:r w:rsidRPr="00782F75">
        <w:rPr>
          <w:rFonts w:ascii="Segoe UI" w:hAnsi="Segoe UI" w:cs="Segoe UI"/>
        </w:rPr>
        <w:t xml:space="preserve">interconnected </w:t>
      </w:r>
      <w:r w:rsidR="00782F75" w:rsidRPr="00782F75">
        <w:rPr>
          <w:rFonts w:ascii="Segoe UI" w:hAnsi="Segoe UI" w:cs="Segoe UI"/>
        </w:rPr>
        <w:t>manufacturing ecosystem</w:t>
      </w:r>
      <w:r w:rsidR="002B60E0">
        <w:rPr>
          <w:rFonts w:ascii="Segoe UI" w:hAnsi="Segoe UI" w:cs="Segoe UI"/>
        </w:rPr>
        <w:t>, OT security</w:t>
      </w:r>
      <w:r w:rsidR="00782F75" w:rsidRPr="00782F75">
        <w:rPr>
          <w:rFonts w:ascii="Segoe UI" w:hAnsi="Segoe UI" w:cs="Segoe UI"/>
        </w:rPr>
        <w:t xml:space="preserve"> can pose real problems. Ever greater numbers of industry leaders are turning to tools within the Microsoft Cloud for Manufacturing family to address these issues, with products like Azure, Defender, and Sentinel taking the lead in securing legacy solutions and making them ready for an AI-enabled future.</w:t>
      </w:r>
      <w:r w:rsidR="002B60E0">
        <w:rPr>
          <w:rFonts w:ascii="Segoe UI" w:hAnsi="Segoe UI" w:cs="Segoe UI"/>
        </w:rPr>
        <w:t xml:space="preserve"> We find out more.</w:t>
      </w:r>
    </w:p>
    <w:p w14:paraId="522E6746" w14:textId="2BDE33C9" w:rsidR="008D48E3" w:rsidRDefault="008D48E3" w:rsidP="008D48E3">
      <w:pPr>
        <w:pStyle w:val="NoSpacing"/>
        <w:numPr>
          <w:ilvl w:val="0"/>
          <w:numId w:val="8"/>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hyperlink r:id="rId21" w:history="1">
        <w:r w:rsidR="00A94511" w:rsidRPr="002E1AE4">
          <w:rPr>
            <w:rStyle w:val="Hyperlink"/>
          </w:rPr>
          <w:t>Indranil Sircar</w:t>
        </w:r>
      </w:hyperlink>
      <w:r w:rsidR="00A94511" w:rsidRPr="002E1AE4">
        <w:rPr>
          <w:lang w:val="it-IT"/>
        </w:rPr>
        <w:t xml:space="preserve">, </w:t>
      </w:r>
      <w:r w:rsidR="00A94511" w:rsidRPr="002E1AE4">
        <w:t>CTO, manufacturing and mobility industry</w:t>
      </w:r>
      <w:r w:rsidRPr="00555438">
        <w:rPr>
          <w:rFonts w:ascii="Segoe UI" w:hAnsi="Segoe UI" w:cs="Segoe UI"/>
          <w:lang w:val="en-US"/>
        </w:rPr>
        <w:t>.</w:t>
      </w:r>
    </w:p>
    <w:p w14:paraId="2BA21C5B" w14:textId="77777777" w:rsidR="00D7490C" w:rsidRPr="008D48E3" w:rsidRDefault="00D7490C" w:rsidP="00D7490C">
      <w:pPr>
        <w:pStyle w:val="NoSpacing"/>
        <w:rPr>
          <w:rFonts w:ascii="Segoe UI" w:hAnsi="Segoe UI" w:cs="Segoe UI"/>
          <w:lang w:val="en-US"/>
        </w:rPr>
      </w:pPr>
    </w:p>
    <w:p w14:paraId="7E8F1027" w14:textId="3E77AFA8" w:rsidR="00DD6D79" w:rsidRDefault="00D7490C" w:rsidP="00C825C3">
      <w:pPr>
        <w:pStyle w:val="NoSpacing"/>
        <w:rPr>
          <w:rFonts w:ascii="Segoe UI" w:hAnsi="Segoe UI" w:cs="Segoe UI"/>
        </w:rPr>
      </w:pPr>
      <w:r>
        <w:rPr>
          <w:rFonts w:ascii="Segoe UI" w:hAnsi="Segoe UI" w:cs="Segoe UI"/>
          <w:noProof/>
          <w14:ligatures w14:val="standardContextual"/>
        </w:rPr>
        <w:drawing>
          <wp:inline distT="0" distB="0" distL="0" distR="0" wp14:anchorId="109A965A" wp14:editId="41720F30">
            <wp:extent cx="5731510" cy="1132840"/>
            <wp:effectExtent l="0" t="0" r="2540" b="0"/>
            <wp:docPr id="283137264"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37264" name="Picture 7">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A226D10" w14:textId="2B84C525" w:rsidR="00FF1EB0" w:rsidRPr="001F2F10"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lastRenderedPageBreak/>
        <w:t>Media &amp; Communications</w:t>
      </w:r>
    </w:p>
    <w:p w14:paraId="0E6994E5" w14:textId="0C2AE5E5" w:rsidR="006E7BC3" w:rsidRPr="000B3DF1" w:rsidRDefault="00476BC2" w:rsidP="006E7BC3">
      <w:pPr>
        <w:pStyle w:val="NoSpacing"/>
        <w:rPr>
          <w:rFonts w:ascii="Segoe UI" w:hAnsi="Segoe UI" w:cs="Segoe UI"/>
        </w:rPr>
      </w:pPr>
      <w:bookmarkStart w:id="9" w:name="_Hlk183439767"/>
      <w:bookmarkStart w:id="10" w:name="_Hlk98924699"/>
      <w:r w:rsidRPr="000B3DF1">
        <w:rPr>
          <w:rFonts w:ascii="Segoe UI" w:hAnsi="Segoe UI" w:cs="Segoe UI"/>
          <w:b/>
          <w:bCs/>
        </w:rPr>
        <w:t>Fe</w:t>
      </w:r>
      <w:r w:rsidR="006E7BC3" w:rsidRPr="000B3DF1">
        <w:rPr>
          <w:rFonts w:ascii="Segoe UI" w:hAnsi="Segoe UI" w:cs="Segoe UI"/>
          <w:b/>
          <w:bCs/>
        </w:rPr>
        <w:t xml:space="preserve">ature: </w:t>
      </w:r>
      <w:r w:rsidR="00E00CCB" w:rsidRPr="00E00CCB">
        <w:rPr>
          <w:rFonts w:ascii="Segoe UI" w:hAnsi="Segoe UI" w:cs="Segoe UI"/>
          <w:b/>
          <w:bCs/>
        </w:rPr>
        <w:t>Reimagining the media world with new data and AI tools</w:t>
      </w:r>
    </w:p>
    <w:bookmarkEnd w:id="9"/>
    <w:p w14:paraId="230DCB34" w14:textId="25FBB8A3" w:rsidR="0059422D" w:rsidRPr="0075278E" w:rsidRDefault="0075278E" w:rsidP="008D48E3">
      <w:pPr>
        <w:pStyle w:val="NoSpacing"/>
        <w:rPr>
          <w:rFonts w:ascii="Segoe UI" w:hAnsi="Segoe UI" w:cs="Segoe UI"/>
        </w:rPr>
      </w:pPr>
      <w:r w:rsidRPr="0075278E">
        <w:rPr>
          <w:rFonts w:ascii="Segoe UI" w:hAnsi="Segoe UI" w:cs="Segoe UI"/>
        </w:rPr>
        <w:t xml:space="preserve">The </w:t>
      </w:r>
      <w:r w:rsidR="0059422D" w:rsidRPr="0075278E">
        <w:rPr>
          <w:rFonts w:ascii="Segoe UI" w:hAnsi="Segoe UI" w:cs="Segoe UI"/>
        </w:rPr>
        <w:t>rapid chang</w:t>
      </w:r>
      <w:r w:rsidRPr="0075278E">
        <w:rPr>
          <w:rFonts w:ascii="Segoe UI" w:hAnsi="Segoe UI" w:cs="Segoe UI"/>
        </w:rPr>
        <w:t>e</w:t>
      </w:r>
      <w:r w:rsidR="0059422D" w:rsidRPr="0075278E">
        <w:rPr>
          <w:rFonts w:ascii="Segoe UI" w:hAnsi="Segoe UI" w:cs="Segoe UI"/>
        </w:rPr>
        <w:t xml:space="preserve"> of content delivery and customer engagement in the media </w:t>
      </w:r>
      <w:r w:rsidRPr="0075278E">
        <w:rPr>
          <w:rFonts w:ascii="Segoe UI" w:hAnsi="Segoe UI" w:cs="Segoe UI"/>
        </w:rPr>
        <w:t xml:space="preserve">arena </w:t>
      </w:r>
      <w:r w:rsidR="0059422D" w:rsidRPr="0075278E">
        <w:rPr>
          <w:rFonts w:ascii="Segoe UI" w:hAnsi="Segoe UI" w:cs="Segoe UI"/>
        </w:rPr>
        <w:t>makes the industry an obvious candidate for t</w:t>
      </w:r>
      <w:r w:rsidRPr="0075278E">
        <w:rPr>
          <w:rFonts w:ascii="Segoe UI" w:hAnsi="Segoe UI" w:cs="Segoe UI"/>
        </w:rPr>
        <w:t>h</w:t>
      </w:r>
      <w:r>
        <w:rPr>
          <w:rFonts w:ascii="Segoe UI" w:hAnsi="Segoe UI" w:cs="Segoe UI"/>
        </w:rPr>
        <w:t>e</w:t>
      </w:r>
      <w:r w:rsidR="0059422D" w:rsidRPr="0075278E">
        <w:rPr>
          <w:rFonts w:ascii="Segoe UI" w:hAnsi="Segoe UI" w:cs="Segoe UI"/>
        </w:rPr>
        <w:t xml:space="preserve"> adoption of </w:t>
      </w:r>
      <w:r w:rsidRPr="0075278E">
        <w:rPr>
          <w:rFonts w:ascii="Segoe UI" w:hAnsi="Segoe UI" w:cs="Segoe UI"/>
        </w:rPr>
        <w:t xml:space="preserve">new </w:t>
      </w:r>
      <w:r w:rsidR="0059422D" w:rsidRPr="0075278E">
        <w:rPr>
          <w:rFonts w:ascii="Segoe UI" w:hAnsi="Segoe UI" w:cs="Segoe UI"/>
        </w:rPr>
        <w:t>technology</w:t>
      </w:r>
      <w:r w:rsidRPr="0075278E">
        <w:rPr>
          <w:rFonts w:ascii="Segoe UI" w:hAnsi="Segoe UI" w:cs="Segoe UI"/>
        </w:rPr>
        <w:t>.</w:t>
      </w:r>
      <w:r w:rsidR="0059422D" w:rsidRPr="0075278E">
        <w:rPr>
          <w:rFonts w:ascii="Segoe UI" w:hAnsi="Segoe UI" w:cs="Segoe UI"/>
        </w:rPr>
        <w:t xml:space="preserve"> </w:t>
      </w:r>
      <w:r w:rsidRPr="0075278E">
        <w:rPr>
          <w:rFonts w:ascii="Segoe UI" w:hAnsi="Segoe UI" w:cs="Segoe UI"/>
        </w:rPr>
        <w:t>By u</w:t>
      </w:r>
      <w:r w:rsidR="00F44DFB" w:rsidRPr="0075278E">
        <w:rPr>
          <w:rFonts w:ascii="Segoe UI" w:hAnsi="Segoe UI" w:cs="Segoe UI"/>
        </w:rPr>
        <w:t>sing AI</w:t>
      </w:r>
      <w:r w:rsidRPr="0075278E">
        <w:rPr>
          <w:rFonts w:ascii="Segoe UI" w:hAnsi="Segoe UI" w:cs="Segoe UI"/>
        </w:rPr>
        <w:t>-</w:t>
      </w:r>
      <w:r w:rsidR="00F44DFB" w:rsidRPr="0075278E">
        <w:rPr>
          <w:rFonts w:ascii="Segoe UI" w:hAnsi="Segoe UI" w:cs="Segoe UI"/>
        </w:rPr>
        <w:t>powered tools to analyse data</w:t>
      </w:r>
      <w:r w:rsidRPr="0075278E">
        <w:rPr>
          <w:rFonts w:ascii="Segoe UI" w:hAnsi="Segoe UI" w:cs="Segoe UI"/>
        </w:rPr>
        <w:t>,</w:t>
      </w:r>
      <w:r w:rsidR="00F44DFB" w:rsidRPr="0075278E">
        <w:rPr>
          <w:rFonts w:ascii="Segoe UI" w:hAnsi="Segoe UI" w:cs="Segoe UI"/>
        </w:rPr>
        <w:t xml:space="preserve"> whilst at the same time harnessing the power of the cloud to create</w:t>
      </w:r>
      <w:r w:rsidRPr="0075278E">
        <w:rPr>
          <w:rFonts w:ascii="Segoe UI" w:hAnsi="Segoe UI" w:cs="Segoe UI"/>
        </w:rPr>
        <w:t>, manage,</w:t>
      </w:r>
      <w:r w:rsidR="00F44DFB" w:rsidRPr="0075278E">
        <w:rPr>
          <w:rFonts w:ascii="Segoe UI" w:hAnsi="Segoe UI" w:cs="Segoe UI"/>
        </w:rPr>
        <w:t xml:space="preserve"> and deliver content across a host of platforms, media organisations are maximis</w:t>
      </w:r>
      <w:r w:rsidRPr="0075278E">
        <w:rPr>
          <w:rFonts w:ascii="Segoe UI" w:hAnsi="Segoe UI" w:cs="Segoe UI"/>
        </w:rPr>
        <w:t>ing</w:t>
      </w:r>
      <w:r w:rsidR="00F44DFB" w:rsidRPr="0075278E">
        <w:rPr>
          <w:rFonts w:ascii="Segoe UI" w:hAnsi="Segoe UI" w:cs="Segoe UI"/>
        </w:rPr>
        <w:t xml:space="preserve"> revenue share by </w:t>
      </w:r>
      <w:r w:rsidR="0074283D">
        <w:rPr>
          <w:rFonts w:ascii="Segoe UI" w:hAnsi="Segoe UI" w:cs="Segoe UI"/>
        </w:rPr>
        <w:t>offer</w:t>
      </w:r>
      <w:r w:rsidRPr="0075278E">
        <w:rPr>
          <w:rFonts w:ascii="Segoe UI" w:hAnsi="Segoe UI" w:cs="Segoe UI"/>
        </w:rPr>
        <w:t>ing</w:t>
      </w:r>
      <w:r w:rsidR="00F44DFB" w:rsidRPr="0075278E">
        <w:rPr>
          <w:rFonts w:ascii="Segoe UI" w:hAnsi="Segoe UI" w:cs="Segoe UI"/>
        </w:rPr>
        <w:t xml:space="preserve"> highly personalised customer experiences </w:t>
      </w:r>
      <w:r w:rsidRPr="0075278E">
        <w:rPr>
          <w:rFonts w:ascii="Segoe UI" w:hAnsi="Segoe UI" w:cs="Segoe UI"/>
        </w:rPr>
        <w:t xml:space="preserve">in ways which </w:t>
      </w:r>
      <w:r w:rsidR="00F44DFB" w:rsidRPr="0075278E">
        <w:rPr>
          <w:rFonts w:ascii="Segoe UI" w:hAnsi="Segoe UI" w:cs="Segoe UI"/>
        </w:rPr>
        <w:t>will rewrite the engagement playbook.</w:t>
      </w:r>
      <w:r w:rsidRPr="0075278E">
        <w:rPr>
          <w:rFonts w:ascii="Segoe UI" w:hAnsi="Segoe UI" w:cs="Segoe UI"/>
        </w:rPr>
        <w:t xml:space="preserve"> </w:t>
      </w:r>
      <w:r w:rsidR="0074283D">
        <w:rPr>
          <w:rFonts w:ascii="Segoe UI" w:hAnsi="Segoe UI" w:cs="Segoe UI"/>
        </w:rPr>
        <w:t>T</w:t>
      </w:r>
      <w:r w:rsidRPr="0075278E">
        <w:rPr>
          <w:rFonts w:ascii="Segoe UI" w:hAnsi="Segoe UI" w:cs="Segoe UI"/>
        </w:rPr>
        <w:t xml:space="preserve">his issue of </w:t>
      </w:r>
      <w:r w:rsidRPr="0075278E">
        <w:rPr>
          <w:rFonts w:ascii="Segoe UI" w:hAnsi="Segoe UI" w:cs="Segoe UI"/>
          <w:i/>
          <w:iCs/>
        </w:rPr>
        <w:t>Technology Record</w:t>
      </w:r>
      <w:r w:rsidRPr="0075278E">
        <w:rPr>
          <w:rFonts w:ascii="Segoe UI" w:hAnsi="Segoe UI" w:cs="Segoe UI"/>
        </w:rPr>
        <w:t xml:space="preserve"> examine</w:t>
      </w:r>
      <w:r w:rsidR="0074283D">
        <w:rPr>
          <w:rFonts w:ascii="Segoe UI" w:hAnsi="Segoe UI" w:cs="Segoe UI"/>
        </w:rPr>
        <w:t>s</w:t>
      </w:r>
      <w:r w:rsidRPr="0075278E">
        <w:rPr>
          <w:rFonts w:ascii="Segoe UI" w:hAnsi="Segoe UI" w:cs="Segoe UI"/>
        </w:rPr>
        <w:t xml:space="preserve"> how Microsoft AI tools are fundamentally changing the way in which media companies operate and engage with consumers.</w:t>
      </w:r>
    </w:p>
    <w:p w14:paraId="0E42BCB8" w14:textId="77777777" w:rsidR="008D48E3" w:rsidRPr="008D48E3" w:rsidRDefault="008D48E3" w:rsidP="008D48E3">
      <w:pPr>
        <w:pStyle w:val="NoSpacing"/>
        <w:numPr>
          <w:ilvl w:val="0"/>
          <w:numId w:val="8"/>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r>
        <w:rPr>
          <w:rFonts w:ascii="Segoe UI" w:hAnsi="Segoe UI" w:cs="Segoe UI"/>
          <w:lang w:val="en-US"/>
        </w:rPr>
        <w:t>To be confirmed</w:t>
      </w:r>
      <w:r w:rsidRPr="00555438">
        <w:rPr>
          <w:rFonts w:ascii="Segoe UI" w:hAnsi="Segoe UI" w:cs="Segoe UI"/>
          <w:lang w:val="en-US"/>
        </w:rPr>
        <w:t>.</w:t>
      </w:r>
    </w:p>
    <w:p w14:paraId="0F7D000A" w14:textId="77777777" w:rsidR="00711E20" w:rsidRDefault="00711E20" w:rsidP="00711E20">
      <w:pPr>
        <w:pStyle w:val="NoSpacing"/>
        <w:rPr>
          <w:rFonts w:ascii="Segoe UI" w:hAnsi="Segoe UI" w:cs="Segoe UI"/>
        </w:rPr>
      </w:pPr>
    </w:p>
    <w:p w14:paraId="5434784A" w14:textId="6FB0CD3B" w:rsidR="00D7490C" w:rsidRDefault="00D7490C" w:rsidP="00711E20">
      <w:pPr>
        <w:pStyle w:val="NoSpacing"/>
        <w:rPr>
          <w:rFonts w:ascii="Segoe UI" w:hAnsi="Segoe UI" w:cs="Segoe UI"/>
        </w:rPr>
      </w:pPr>
      <w:r>
        <w:rPr>
          <w:rFonts w:ascii="Segoe UI" w:hAnsi="Segoe UI" w:cs="Segoe UI"/>
          <w:noProof/>
          <w14:ligatures w14:val="standardContextual"/>
        </w:rPr>
        <w:drawing>
          <wp:inline distT="0" distB="0" distL="0" distR="0" wp14:anchorId="6CBE47B8" wp14:editId="4FBD8864">
            <wp:extent cx="5731510" cy="1132840"/>
            <wp:effectExtent l="0" t="0" r="2540" b="0"/>
            <wp:docPr id="494342856"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42856" name="Picture 3">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5D27A04F" w14:textId="77777777" w:rsidR="00D7490C" w:rsidRDefault="00D7490C" w:rsidP="00711E20">
      <w:pPr>
        <w:pStyle w:val="NoSpacing"/>
        <w:rPr>
          <w:rFonts w:ascii="Segoe UI" w:hAnsi="Segoe UI" w:cs="Segoe UI"/>
        </w:rPr>
      </w:pPr>
    </w:p>
    <w:bookmarkEnd w:id="5"/>
    <w:bookmarkEnd w:id="10"/>
    <w:p w14:paraId="0161F409" w14:textId="77777777" w:rsidR="00FF1EB0" w:rsidRPr="00414B35" w:rsidRDefault="00FF1EB0" w:rsidP="00FF1EB0">
      <w:pPr>
        <w:pStyle w:val="NoSpacing"/>
        <w:rPr>
          <w:rFonts w:ascii="Segoe UI" w:eastAsiaTheme="minorHAnsi" w:hAnsi="Segoe UI" w:cs="Segoe UI"/>
          <w:b/>
          <w:bCs/>
          <w:color w:val="156082" w:themeColor="accent1"/>
          <w:sz w:val="28"/>
          <w:szCs w:val="28"/>
        </w:rPr>
      </w:pPr>
      <w:r w:rsidRPr="00414B35">
        <w:rPr>
          <w:rFonts w:ascii="Segoe UI" w:hAnsi="Segoe UI" w:cs="Segoe UI"/>
          <w:b/>
          <w:bCs/>
          <w:color w:val="156082" w:themeColor="accent1"/>
          <w:sz w:val="28"/>
          <w:szCs w:val="28"/>
        </w:rPr>
        <w:t>Public Sector</w:t>
      </w:r>
    </w:p>
    <w:bookmarkEnd w:id="6"/>
    <w:bookmarkEnd w:id="7"/>
    <w:p w14:paraId="25DBC07B" w14:textId="5BE2638F" w:rsidR="00FF1EB0" w:rsidRPr="00555438" w:rsidRDefault="00FF1EB0" w:rsidP="00FF1EB0">
      <w:pPr>
        <w:pStyle w:val="NoSpacing"/>
        <w:rPr>
          <w:rFonts w:ascii="Segoe UI" w:hAnsi="Segoe UI" w:cs="Segoe UI"/>
          <w:b/>
          <w:bCs/>
        </w:rPr>
      </w:pPr>
      <w:r w:rsidRPr="00555438">
        <w:rPr>
          <w:rFonts w:ascii="Segoe UI" w:hAnsi="Segoe UI" w:cs="Segoe UI"/>
          <w:b/>
          <w:bCs/>
        </w:rPr>
        <w:t xml:space="preserve">Feature: </w:t>
      </w:r>
      <w:r w:rsidR="007A0CF0">
        <w:rPr>
          <w:rFonts w:ascii="Segoe UI" w:hAnsi="Segoe UI" w:cs="Segoe UI"/>
          <w:b/>
          <w:bCs/>
        </w:rPr>
        <w:t>D</w:t>
      </w:r>
      <w:r w:rsidR="00E00CCB" w:rsidRPr="00E00CCB">
        <w:rPr>
          <w:rFonts w:ascii="Segoe UI" w:hAnsi="Segoe UI" w:cs="Segoe UI"/>
          <w:b/>
          <w:bCs/>
        </w:rPr>
        <w:t>elivering meaningful healthcare outcomes</w:t>
      </w:r>
    </w:p>
    <w:p w14:paraId="579A979E" w14:textId="5F5AE99F" w:rsidR="009743CA" w:rsidRPr="009743CA" w:rsidRDefault="00893C7C" w:rsidP="008D48E3">
      <w:pPr>
        <w:pStyle w:val="NoSpacing"/>
        <w:rPr>
          <w:rFonts w:ascii="Segoe UI" w:hAnsi="Segoe UI" w:cs="Segoe UI"/>
        </w:rPr>
      </w:pPr>
      <w:r w:rsidRPr="009743CA">
        <w:rPr>
          <w:rFonts w:ascii="Segoe UI" w:hAnsi="Segoe UI" w:cs="Segoe UI"/>
        </w:rPr>
        <w:t>AI</w:t>
      </w:r>
      <w:r w:rsidR="00991A6C">
        <w:rPr>
          <w:rFonts w:ascii="Segoe UI" w:hAnsi="Segoe UI" w:cs="Segoe UI"/>
        </w:rPr>
        <w:t>-</w:t>
      </w:r>
      <w:r w:rsidRPr="009743CA">
        <w:rPr>
          <w:rFonts w:ascii="Segoe UI" w:hAnsi="Segoe UI" w:cs="Segoe UI"/>
        </w:rPr>
        <w:t>powered solutions are helping clinicians and care providers across multiple competencies to innovate,</w:t>
      </w:r>
      <w:r w:rsidR="009743CA" w:rsidRPr="009743CA">
        <w:rPr>
          <w:rFonts w:ascii="Segoe UI" w:hAnsi="Segoe UI" w:cs="Segoe UI"/>
        </w:rPr>
        <w:t xml:space="preserve"> by</w:t>
      </w:r>
      <w:r w:rsidRPr="009743CA">
        <w:rPr>
          <w:rFonts w:ascii="Segoe UI" w:hAnsi="Segoe UI" w:cs="Segoe UI"/>
        </w:rPr>
        <w:t xml:space="preserve"> using new tools to increase personal productivity, accelerate </w:t>
      </w:r>
      <w:r w:rsidR="009743CA" w:rsidRPr="009743CA">
        <w:rPr>
          <w:rFonts w:ascii="Segoe UI" w:hAnsi="Segoe UI" w:cs="Segoe UI"/>
        </w:rPr>
        <w:t xml:space="preserve">the scope and reach of </w:t>
      </w:r>
      <w:r w:rsidRPr="009743CA">
        <w:rPr>
          <w:rFonts w:ascii="Segoe UI" w:hAnsi="Segoe UI" w:cs="Segoe UI"/>
        </w:rPr>
        <w:t>research</w:t>
      </w:r>
      <w:r w:rsidR="00AF7EAB" w:rsidRPr="009743CA">
        <w:rPr>
          <w:rFonts w:ascii="Segoe UI" w:hAnsi="Segoe UI" w:cs="Segoe UI"/>
        </w:rPr>
        <w:t>,</w:t>
      </w:r>
      <w:r w:rsidRPr="009743CA">
        <w:rPr>
          <w:rFonts w:ascii="Segoe UI" w:hAnsi="Segoe UI" w:cs="Segoe UI"/>
        </w:rPr>
        <w:t xml:space="preserve"> and provide </w:t>
      </w:r>
      <w:r w:rsidR="00AF7EAB" w:rsidRPr="009743CA">
        <w:rPr>
          <w:rFonts w:ascii="Segoe UI" w:hAnsi="Segoe UI" w:cs="Segoe UI"/>
        </w:rPr>
        <w:t xml:space="preserve">measurable improvement in </w:t>
      </w:r>
      <w:r w:rsidR="009743CA" w:rsidRPr="009743CA">
        <w:rPr>
          <w:rFonts w:ascii="Segoe UI" w:hAnsi="Segoe UI" w:cs="Segoe UI"/>
        </w:rPr>
        <w:t xml:space="preserve">a broad variety of </w:t>
      </w:r>
      <w:r w:rsidR="00AF7EAB" w:rsidRPr="009743CA">
        <w:rPr>
          <w:rFonts w:ascii="Segoe UI" w:hAnsi="Segoe UI" w:cs="Segoe UI"/>
        </w:rPr>
        <w:t xml:space="preserve">clinical outcomes. At the same time, </w:t>
      </w:r>
      <w:r w:rsidR="00991A6C">
        <w:rPr>
          <w:rFonts w:ascii="Segoe UI" w:hAnsi="Segoe UI" w:cs="Segoe UI"/>
        </w:rPr>
        <w:t>c</w:t>
      </w:r>
      <w:r w:rsidR="00AF7EAB" w:rsidRPr="009743CA">
        <w:rPr>
          <w:rFonts w:ascii="Segoe UI" w:hAnsi="Segoe UI" w:cs="Segoe UI"/>
        </w:rPr>
        <w:t>loud and AI</w:t>
      </w:r>
      <w:r w:rsidR="00991A6C">
        <w:rPr>
          <w:rFonts w:ascii="Segoe UI" w:hAnsi="Segoe UI" w:cs="Segoe UI"/>
        </w:rPr>
        <w:t>-</w:t>
      </w:r>
      <w:r w:rsidR="00AF7EAB" w:rsidRPr="009743CA">
        <w:rPr>
          <w:rFonts w:ascii="Segoe UI" w:hAnsi="Segoe UI" w:cs="Segoe UI"/>
        </w:rPr>
        <w:t xml:space="preserve">enabled solutions from Microsoft and its ecosystem of healthcare partners are helping secure clinical data at a </w:t>
      </w:r>
      <w:r w:rsidR="009743CA" w:rsidRPr="009743CA">
        <w:rPr>
          <w:rFonts w:ascii="Segoe UI" w:hAnsi="Segoe UI" w:cs="Segoe UI"/>
        </w:rPr>
        <w:t>poin</w:t>
      </w:r>
      <w:r w:rsidR="00AF7EAB" w:rsidRPr="009743CA">
        <w:rPr>
          <w:rFonts w:ascii="Segoe UI" w:hAnsi="Segoe UI" w:cs="Segoe UI"/>
        </w:rPr>
        <w:t>t</w:t>
      </w:r>
      <w:r w:rsidR="009743CA" w:rsidRPr="009743CA">
        <w:rPr>
          <w:rFonts w:ascii="Segoe UI" w:hAnsi="Segoe UI" w:cs="Segoe UI"/>
        </w:rPr>
        <w:t xml:space="preserve"> </w:t>
      </w:r>
      <w:r w:rsidR="00AF7EAB" w:rsidRPr="009743CA">
        <w:rPr>
          <w:rFonts w:ascii="Segoe UI" w:hAnsi="Segoe UI" w:cs="Segoe UI"/>
        </w:rPr>
        <w:t>whe</w:t>
      </w:r>
      <w:r w:rsidR="009743CA" w:rsidRPr="009743CA">
        <w:rPr>
          <w:rFonts w:ascii="Segoe UI" w:hAnsi="Segoe UI" w:cs="Segoe UI"/>
        </w:rPr>
        <w:t xml:space="preserve">re </w:t>
      </w:r>
      <w:r w:rsidR="00AF7EAB" w:rsidRPr="009743CA">
        <w:rPr>
          <w:rFonts w:ascii="Segoe UI" w:hAnsi="Segoe UI" w:cs="Segoe UI"/>
        </w:rPr>
        <w:t>interconnectivity and information sharing is going through a phase of exponential growth. Microsoft</w:t>
      </w:r>
      <w:r w:rsidR="009743CA" w:rsidRPr="009743CA">
        <w:rPr>
          <w:rFonts w:ascii="Segoe UI" w:hAnsi="Segoe UI" w:cs="Segoe UI"/>
        </w:rPr>
        <w:t xml:space="preserve"> products and know-how are helping healthcare professionals worldwide to improve the services they can offer to patients.</w:t>
      </w:r>
    </w:p>
    <w:p w14:paraId="30A60A90" w14:textId="3DC1657C" w:rsidR="008D48E3" w:rsidRPr="008D48E3" w:rsidRDefault="008D48E3" w:rsidP="009743CA">
      <w:pPr>
        <w:pStyle w:val="NoSpacing"/>
        <w:numPr>
          <w:ilvl w:val="0"/>
          <w:numId w:val="8"/>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hyperlink r:id="rId26" w:history="1">
        <w:r w:rsidR="00DF5A31" w:rsidRPr="00DF5A31">
          <w:rPr>
            <w:rStyle w:val="Hyperlink"/>
            <w:rFonts w:ascii="Segoe UI" w:hAnsi="Segoe UI" w:cs="Segoe UI"/>
            <w:lang w:val="en-US"/>
          </w:rPr>
          <w:t>Dr David Rhew</w:t>
        </w:r>
      </w:hyperlink>
      <w:r w:rsidR="00DF5A31">
        <w:rPr>
          <w:rFonts w:ascii="Segoe UI" w:hAnsi="Segoe UI" w:cs="Segoe UI"/>
          <w:lang w:val="en-US"/>
        </w:rPr>
        <w:t>, global chief medical officer a</w:t>
      </w:r>
      <w:r w:rsidR="00991A6C">
        <w:rPr>
          <w:rFonts w:ascii="Segoe UI" w:hAnsi="Segoe UI" w:cs="Segoe UI"/>
          <w:lang w:val="en-US"/>
        </w:rPr>
        <w:t>n</w:t>
      </w:r>
      <w:r w:rsidR="00DF5A31">
        <w:rPr>
          <w:rFonts w:ascii="Segoe UI" w:hAnsi="Segoe UI" w:cs="Segoe UI"/>
          <w:lang w:val="en-US"/>
        </w:rPr>
        <w:t>d VP of healthcare (</w:t>
      </w:r>
      <w:r w:rsidR="00562BFF" w:rsidRPr="00A94511">
        <w:rPr>
          <w:rFonts w:ascii="Segoe UI" w:hAnsi="Segoe UI" w:cs="Segoe UI"/>
          <w:i/>
          <w:iCs/>
          <w:lang w:val="en-US"/>
        </w:rPr>
        <w:t>t</w:t>
      </w:r>
      <w:r w:rsidRPr="00A94511">
        <w:rPr>
          <w:rFonts w:ascii="Segoe UI" w:hAnsi="Segoe UI" w:cs="Segoe UI"/>
          <w:i/>
          <w:iCs/>
          <w:lang w:val="en-US"/>
        </w:rPr>
        <w:t>o be confirmed</w:t>
      </w:r>
      <w:r w:rsidR="00DF5A31">
        <w:rPr>
          <w:rFonts w:ascii="Segoe UI" w:hAnsi="Segoe UI" w:cs="Segoe UI"/>
          <w:lang w:val="en-US"/>
        </w:rPr>
        <w:t>)</w:t>
      </w:r>
      <w:r w:rsidRPr="00555438">
        <w:rPr>
          <w:rFonts w:ascii="Segoe UI" w:hAnsi="Segoe UI" w:cs="Segoe UI"/>
          <w:lang w:val="en-US"/>
        </w:rPr>
        <w:t>.</w:t>
      </w:r>
    </w:p>
    <w:p w14:paraId="03BE0D9A" w14:textId="77777777" w:rsidR="00711E20" w:rsidRDefault="00711E20" w:rsidP="00711E20">
      <w:pPr>
        <w:pStyle w:val="NoSpacing"/>
        <w:rPr>
          <w:rFonts w:ascii="Segoe UI" w:hAnsi="Segoe UI" w:cs="Segoe UI"/>
        </w:rPr>
      </w:pPr>
    </w:p>
    <w:p w14:paraId="0DB02D9A" w14:textId="7E85D7E5"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Retail and Consumer Goods</w:t>
      </w:r>
    </w:p>
    <w:p w14:paraId="2C42508B" w14:textId="77777777" w:rsidR="00C41019" w:rsidRPr="00C41019" w:rsidRDefault="00FF1EB0" w:rsidP="00062BF3">
      <w:pPr>
        <w:pStyle w:val="NoSpacing"/>
        <w:rPr>
          <w:rFonts w:ascii="Segoe UI" w:hAnsi="Segoe UI" w:cs="Segoe UI"/>
          <w:b/>
          <w:bCs/>
          <w:lang w:val="en-US"/>
        </w:rPr>
      </w:pPr>
      <w:r w:rsidRPr="00C41019">
        <w:rPr>
          <w:rFonts w:ascii="Segoe UI" w:hAnsi="Segoe UI" w:cs="Segoe UI"/>
          <w:b/>
          <w:bCs/>
        </w:rPr>
        <w:t xml:space="preserve">Feature: </w:t>
      </w:r>
      <w:r w:rsidR="00C41019" w:rsidRPr="00F37535">
        <w:rPr>
          <w:rFonts w:ascii="Segoe UI" w:hAnsi="Segoe UI" w:cs="Segoe UI"/>
          <w:b/>
          <w:bCs/>
          <w:lang w:val="en-US"/>
        </w:rPr>
        <w:t xml:space="preserve">Accelerating </w:t>
      </w:r>
      <w:r w:rsidR="00C41019" w:rsidRPr="00C41019">
        <w:rPr>
          <w:rFonts w:ascii="Segoe UI" w:hAnsi="Segoe UI" w:cs="Segoe UI"/>
          <w:b/>
          <w:bCs/>
          <w:lang w:val="en-US"/>
        </w:rPr>
        <w:t>i</w:t>
      </w:r>
      <w:r w:rsidR="00C41019" w:rsidRPr="00F37535">
        <w:rPr>
          <w:rFonts w:ascii="Segoe UI" w:hAnsi="Segoe UI" w:cs="Segoe UI"/>
          <w:b/>
          <w:bCs/>
          <w:lang w:val="en-US"/>
        </w:rPr>
        <w:t xml:space="preserve">nnovation </w:t>
      </w:r>
      <w:r w:rsidR="00C41019" w:rsidRPr="00C41019">
        <w:rPr>
          <w:rFonts w:ascii="Segoe UI" w:hAnsi="Segoe UI" w:cs="Segoe UI"/>
          <w:b/>
          <w:bCs/>
          <w:lang w:val="en-US"/>
        </w:rPr>
        <w:t>a</w:t>
      </w:r>
      <w:r w:rsidR="00C41019" w:rsidRPr="00F37535">
        <w:rPr>
          <w:rFonts w:ascii="Segoe UI" w:hAnsi="Segoe UI" w:cs="Segoe UI"/>
          <w:b/>
          <w:bCs/>
          <w:lang w:val="en-US"/>
        </w:rPr>
        <w:t xml:space="preserve">cross the </w:t>
      </w:r>
      <w:r w:rsidR="00C41019" w:rsidRPr="00C41019">
        <w:rPr>
          <w:rFonts w:ascii="Segoe UI" w:hAnsi="Segoe UI" w:cs="Segoe UI"/>
          <w:b/>
          <w:bCs/>
          <w:lang w:val="en-US"/>
        </w:rPr>
        <w:t>v</w:t>
      </w:r>
      <w:r w:rsidR="00C41019" w:rsidRPr="00F37535">
        <w:rPr>
          <w:rFonts w:ascii="Segoe UI" w:hAnsi="Segoe UI" w:cs="Segoe UI"/>
          <w:b/>
          <w:bCs/>
          <w:lang w:val="en-US"/>
        </w:rPr>
        <w:t xml:space="preserve">alue </w:t>
      </w:r>
      <w:r w:rsidR="00C41019" w:rsidRPr="00C41019">
        <w:rPr>
          <w:rFonts w:ascii="Segoe UI" w:hAnsi="Segoe UI" w:cs="Segoe UI"/>
          <w:b/>
          <w:bCs/>
          <w:lang w:val="en-US"/>
        </w:rPr>
        <w:t>c</w:t>
      </w:r>
      <w:r w:rsidR="00C41019" w:rsidRPr="00F37535">
        <w:rPr>
          <w:rFonts w:ascii="Segoe UI" w:hAnsi="Segoe UI" w:cs="Segoe UI"/>
          <w:b/>
          <w:bCs/>
          <w:lang w:val="en-US"/>
        </w:rPr>
        <w:t xml:space="preserve">hain to </w:t>
      </w:r>
      <w:r w:rsidR="00C41019" w:rsidRPr="00C41019">
        <w:rPr>
          <w:rFonts w:ascii="Segoe UI" w:hAnsi="Segoe UI" w:cs="Segoe UI"/>
          <w:b/>
          <w:bCs/>
          <w:lang w:val="en-US"/>
        </w:rPr>
        <w:t>d</w:t>
      </w:r>
      <w:r w:rsidR="00C41019" w:rsidRPr="00F37535">
        <w:rPr>
          <w:rFonts w:ascii="Segoe UI" w:hAnsi="Segoe UI" w:cs="Segoe UI"/>
          <w:b/>
          <w:bCs/>
          <w:lang w:val="en-US"/>
        </w:rPr>
        <w:t xml:space="preserve">rive </w:t>
      </w:r>
      <w:r w:rsidR="00C41019" w:rsidRPr="00C41019">
        <w:rPr>
          <w:rFonts w:ascii="Segoe UI" w:hAnsi="Segoe UI" w:cs="Segoe UI"/>
          <w:b/>
          <w:bCs/>
          <w:lang w:val="en-US"/>
        </w:rPr>
        <w:t>b</w:t>
      </w:r>
      <w:r w:rsidR="00C41019" w:rsidRPr="00F37535">
        <w:rPr>
          <w:rFonts w:ascii="Segoe UI" w:hAnsi="Segoe UI" w:cs="Segoe UI"/>
          <w:b/>
          <w:bCs/>
          <w:lang w:val="en-US"/>
        </w:rPr>
        <w:t xml:space="preserve">rand </w:t>
      </w:r>
      <w:r w:rsidR="00C41019" w:rsidRPr="00C41019">
        <w:rPr>
          <w:rFonts w:ascii="Segoe UI" w:hAnsi="Segoe UI" w:cs="Segoe UI"/>
          <w:b/>
          <w:bCs/>
          <w:lang w:val="en-US"/>
        </w:rPr>
        <w:t>v</w:t>
      </w:r>
      <w:r w:rsidR="00C41019" w:rsidRPr="00F37535">
        <w:rPr>
          <w:rFonts w:ascii="Segoe UI" w:hAnsi="Segoe UI" w:cs="Segoe UI"/>
          <w:b/>
          <w:bCs/>
          <w:lang w:val="en-US"/>
        </w:rPr>
        <w:t>alue</w:t>
      </w:r>
    </w:p>
    <w:p w14:paraId="6CF00283" w14:textId="5D8793AF" w:rsidR="008D48E3" w:rsidRPr="008D48E3" w:rsidRDefault="00C41019" w:rsidP="008D48E3">
      <w:pPr>
        <w:pStyle w:val="NoSpacing"/>
        <w:rPr>
          <w:rFonts w:ascii="Segoe UI" w:hAnsi="Segoe UI" w:cs="Segoe UI"/>
          <w:b/>
          <w:bCs/>
          <w:color w:val="EE0000"/>
        </w:rPr>
      </w:pPr>
      <w:r>
        <w:rPr>
          <w:rFonts w:ascii="Segoe UI" w:hAnsi="Segoe UI" w:cs="Segoe UI"/>
          <w:lang w:val="en-US"/>
        </w:rPr>
        <w:t>Retailers of every kind are learning that the tricky business of ‘s</w:t>
      </w:r>
      <w:r w:rsidRPr="00C41019">
        <w:rPr>
          <w:rFonts w:ascii="Segoe UI" w:hAnsi="Segoe UI" w:cs="Segoe UI"/>
          <w:lang w:val="en-US"/>
        </w:rPr>
        <w:t>peed to shelf</w:t>
      </w:r>
      <w:r>
        <w:rPr>
          <w:rFonts w:ascii="Segoe UI" w:hAnsi="Segoe UI" w:cs="Segoe UI"/>
          <w:lang w:val="en-US"/>
        </w:rPr>
        <w:t>’</w:t>
      </w:r>
      <w:r w:rsidRPr="00C41019">
        <w:rPr>
          <w:rFonts w:ascii="Segoe UI" w:hAnsi="Segoe UI" w:cs="Segoe UI"/>
          <w:lang w:val="en-US"/>
        </w:rPr>
        <w:t xml:space="preserve"> has shifted from </w:t>
      </w:r>
      <w:r>
        <w:rPr>
          <w:rFonts w:ascii="Segoe UI" w:hAnsi="Segoe UI" w:cs="Segoe UI"/>
          <w:lang w:val="en-US"/>
        </w:rPr>
        <w:t xml:space="preserve">being a potential </w:t>
      </w:r>
      <w:r w:rsidRPr="00C41019">
        <w:rPr>
          <w:rFonts w:ascii="Segoe UI" w:hAnsi="Segoe UI" w:cs="Segoe UI"/>
          <w:lang w:val="en-US"/>
        </w:rPr>
        <w:t>advantage to</w:t>
      </w:r>
      <w:r>
        <w:rPr>
          <w:rFonts w:ascii="Segoe UI" w:hAnsi="Segoe UI" w:cs="Segoe UI"/>
          <w:lang w:val="en-US"/>
        </w:rPr>
        <w:t xml:space="preserve"> an absolute</w:t>
      </w:r>
      <w:r w:rsidRPr="00C41019">
        <w:rPr>
          <w:rFonts w:ascii="Segoe UI" w:hAnsi="Segoe UI" w:cs="Segoe UI"/>
          <w:lang w:val="en-US"/>
        </w:rPr>
        <w:t xml:space="preserve"> necessity. Consumer goods leaders face demand volatility, sustainability mandates, and omnichannel complexit</w:t>
      </w:r>
      <w:r>
        <w:rPr>
          <w:rFonts w:ascii="Segoe UI" w:hAnsi="Segoe UI" w:cs="Segoe UI"/>
          <w:lang w:val="en-US"/>
        </w:rPr>
        <w:t xml:space="preserve">ies that </w:t>
      </w:r>
      <w:r w:rsidRPr="00C41019">
        <w:rPr>
          <w:rFonts w:ascii="Segoe UI" w:hAnsi="Segoe UI" w:cs="Segoe UI"/>
          <w:lang w:val="en-US"/>
        </w:rPr>
        <w:t>mak</w:t>
      </w:r>
      <w:r>
        <w:rPr>
          <w:rFonts w:ascii="Segoe UI" w:hAnsi="Segoe UI" w:cs="Segoe UI"/>
          <w:lang w:val="en-US"/>
        </w:rPr>
        <w:t>e</w:t>
      </w:r>
      <w:r w:rsidRPr="00C41019">
        <w:rPr>
          <w:rFonts w:ascii="Segoe UI" w:hAnsi="Segoe UI" w:cs="Segoe UI"/>
          <w:lang w:val="en-US"/>
        </w:rPr>
        <w:t xml:space="preserve"> end-to-end acceleration across the value chain essential. From concept to consumer, compressing time to shelf reinforces brand relevance, drives loyalty, and unlocks growth.</w:t>
      </w:r>
      <w:r>
        <w:rPr>
          <w:rFonts w:ascii="Segoe UI" w:hAnsi="Segoe UI" w:cs="Segoe UI"/>
          <w:lang w:val="en-US"/>
        </w:rPr>
        <w:t xml:space="preserve"> For many, the technology tools </w:t>
      </w:r>
      <w:r w:rsidR="00994F7D">
        <w:rPr>
          <w:rFonts w:ascii="Segoe UI" w:hAnsi="Segoe UI" w:cs="Segoe UI"/>
          <w:lang w:val="en-US"/>
        </w:rPr>
        <w:t>which</w:t>
      </w:r>
      <w:r>
        <w:rPr>
          <w:rFonts w:ascii="Segoe UI" w:hAnsi="Segoe UI" w:cs="Segoe UI"/>
          <w:lang w:val="en-US"/>
        </w:rPr>
        <w:t xml:space="preserve"> Microsoft and its ecosystem of industry partners provid</w:t>
      </w:r>
      <w:r w:rsidR="00994F7D">
        <w:rPr>
          <w:rFonts w:ascii="Segoe UI" w:hAnsi="Segoe UI" w:cs="Segoe UI"/>
          <w:lang w:val="en-US"/>
        </w:rPr>
        <w:t>e</w:t>
      </w:r>
      <w:r>
        <w:rPr>
          <w:rFonts w:ascii="Segoe UI" w:hAnsi="Segoe UI" w:cs="Segoe UI"/>
          <w:lang w:val="en-US"/>
        </w:rPr>
        <w:t xml:space="preserve"> </w:t>
      </w:r>
      <w:r w:rsidR="00994F7D">
        <w:rPr>
          <w:rFonts w:ascii="Segoe UI" w:hAnsi="Segoe UI" w:cs="Segoe UI"/>
          <w:lang w:val="en-US"/>
        </w:rPr>
        <w:t xml:space="preserve">can make the essential difference between being a market competitor and the clear industry leader. We take a closer look in this latest issue of </w:t>
      </w:r>
      <w:r w:rsidR="00994F7D" w:rsidRPr="00994F7D">
        <w:rPr>
          <w:rFonts w:ascii="Segoe UI" w:hAnsi="Segoe UI" w:cs="Segoe UI"/>
          <w:i/>
          <w:iCs/>
          <w:lang w:val="en-US"/>
        </w:rPr>
        <w:t>Technology Record</w:t>
      </w:r>
      <w:r w:rsidR="00994F7D">
        <w:rPr>
          <w:rFonts w:ascii="Segoe UI" w:hAnsi="Segoe UI" w:cs="Segoe UI"/>
          <w:lang w:val="en-US"/>
        </w:rPr>
        <w:t>.</w:t>
      </w:r>
    </w:p>
    <w:p w14:paraId="4E9D5160" w14:textId="07FA101E" w:rsidR="008D48E3" w:rsidRDefault="008D48E3" w:rsidP="008D48E3">
      <w:pPr>
        <w:pStyle w:val="NoSpacing"/>
        <w:numPr>
          <w:ilvl w:val="0"/>
          <w:numId w:val="8"/>
        </w:numPr>
        <w:rPr>
          <w:rFonts w:ascii="Segoe UI" w:hAnsi="Segoe UI" w:cs="Segoe UI"/>
          <w:lang w:val="en-US"/>
        </w:rPr>
      </w:pPr>
      <w:r w:rsidRPr="00555438">
        <w:rPr>
          <w:rFonts w:ascii="Segoe UI" w:hAnsi="Segoe UI" w:cs="Segoe UI"/>
          <w:b/>
          <w:bCs/>
        </w:rPr>
        <w:t>Microsoft spokesperson:</w:t>
      </w:r>
      <w:r w:rsidRPr="00555438">
        <w:rPr>
          <w:rFonts w:ascii="Segoe UI" w:hAnsi="Segoe UI" w:cs="Segoe UI"/>
          <w:lang w:val="en-US"/>
        </w:rPr>
        <w:t xml:space="preserve"> </w:t>
      </w:r>
      <w:hyperlink r:id="rId27" w:history="1">
        <w:r w:rsidR="00DF5A31" w:rsidRPr="00DF5A31">
          <w:rPr>
            <w:rStyle w:val="Hyperlink"/>
            <w:rFonts w:ascii="Segoe UI" w:hAnsi="Segoe UI" w:cs="Segoe UI"/>
            <w:lang w:val="en-US"/>
          </w:rPr>
          <w:t>Felice Miller</w:t>
        </w:r>
      </w:hyperlink>
      <w:r w:rsidR="00DF5A31">
        <w:rPr>
          <w:rFonts w:ascii="Segoe UI" w:hAnsi="Segoe UI" w:cs="Segoe UI"/>
          <w:lang w:val="en-US"/>
        </w:rPr>
        <w:t>, gl</w:t>
      </w:r>
      <w:r>
        <w:rPr>
          <w:rFonts w:ascii="Segoe UI" w:hAnsi="Segoe UI" w:cs="Segoe UI"/>
          <w:lang w:val="en-US"/>
        </w:rPr>
        <w:t>o</w:t>
      </w:r>
      <w:r w:rsidR="00DF5A31">
        <w:rPr>
          <w:rFonts w:ascii="Segoe UI" w:hAnsi="Segoe UI" w:cs="Segoe UI"/>
          <w:lang w:val="en-US"/>
        </w:rPr>
        <w:t>bal business strategy lead, retail and consumer goods</w:t>
      </w:r>
      <w:r w:rsidR="00994F7D">
        <w:rPr>
          <w:rFonts w:ascii="Segoe UI" w:hAnsi="Segoe UI" w:cs="Segoe UI"/>
          <w:lang w:val="en-US"/>
        </w:rPr>
        <w:t>.</w:t>
      </w:r>
    </w:p>
    <w:p w14:paraId="5948BEBD" w14:textId="44E70D98"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lastRenderedPageBreak/>
        <w:t>The last word</w:t>
      </w:r>
    </w:p>
    <w:p w14:paraId="56CA4228" w14:textId="3BC7F035" w:rsidR="00FF1EB0" w:rsidRDefault="00FF1EB0" w:rsidP="00FF1EB0">
      <w:pPr>
        <w:pStyle w:val="NoSpacing"/>
        <w:rPr>
          <w:rFonts w:ascii="Segoe UI" w:hAnsi="Segoe UI" w:cs="Segoe UI"/>
          <w:bCs/>
          <w:color w:val="000000"/>
        </w:rPr>
      </w:pPr>
      <w:r w:rsidRPr="00555438">
        <w:rPr>
          <w:rFonts w:ascii="Segoe UI" w:hAnsi="Segoe UI" w:cs="Segoe UI"/>
          <w:b/>
          <w:bCs/>
          <w:color w:val="000000"/>
        </w:rPr>
        <w:t xml:space="preserve">Analysis: </w:t>
      </w:r>
      <w:r w:rsidRPr="00555438">
        <w:rPr>
          <w:rFonts w:ascii="Segoe UI" w:hAnsi="Segoe UI" w:cs="Segoe UI"/>
          <w:bCs/>
          <w:color w:val="000000"/>
        </w:rPr>
        <w:t xml:space="preserve">Views on a digitally transformed world from </w:t>
      </w:r>
      <w:r w:rsidRPr="00555438">
        <w:rPr>
          <w:rFonts w:ascii="Segoe UI" w:hAnsi="Segoe UI" w:cs="Segoe UI"/>
          <w:bCs/>
          <w:i/>
          <w:iCs/>
          <w:color w:val="000000"/>
        </w:rPr>
        <w:t>Technology Record</w:t>
      </w:r>
      <w:r w:rsidRPr="00555438">
        <w:rPr>
          <w:rFonts w:ascii="Segoe UI" w:hAnsi="Segoe UI" w:cs="Segoe UI"/>
          <w:bCs/>
          <w:color w:val="000000"/>
        </w:rPr>
        <w:t>, along with opinions from leading industry analysts and associations.</w:t>
      </w:r>
    </w:p>
    <w:p w14:paraId="30779EBC" w14:textId="77777777" w:rsidR="00D7490C" w:rsidRDefault="00D7490C" w:rsidP="00FF1EB0">
      <w:pPr>
        <w:pStyle w:val="NoSpacing"/>
        <w:rPr>
          <w:rFonts w:ascii="Segoe UI" w:hAnsi="Segoe UI" w:cs="Segoe UI"/>
          <w:bCs/>
          <w:color w:val="000000"/>
        </w:rPr>
      </w:pPr>
    </w:p>
    <w:p w14:paraId="76DB2685" w14:textId="54B546FE"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Event partnership</w:t>
      </w:r>
    </w:p>
    <w:p w14:paraId="5061B27A"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color w:val="000000" w:themeColor="text1"/>
        </w:rPr>
        <w:t xml:space="preserve">Throughout the year </w:t>
      </w: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maintains strategic links and a physical presence for both publication and personnel at </w:t>
      </w:r>
      <w:proofErr w:type="gramStart"/>
      <w:r w:rsidRPr="00555438">
        <w:rPr>
          <w:rFonts w:ascii="Segoe UI" w:hAnsi="Segoe UI" w:cs="Segoe UI"/>
          <w:color w:val="000000" w:themeColor="text1"/>
        </w:rPr>
        <w:t>a number of</w:t>
      </w:r>
      <w:proofErr w:type="gramEnd"/>
      <w:r w:rsidRPr="00555438">
        <w:rPr>
          <w:rFonts w:ascii="Segoe UI" w:hAnsi="Segoe UI" w:cs="Segoe UI"/>
          <w:color w:val="000000" w:themeColor="text1"/>
        </w:rPr>
        <w:t xml:space="preserve"> leading in-person industry events. At the same time, the magazine supports and augments virtual gatherings with digital promotion and online coverage.</w:t>
      </w:r>
    </w:p>
    <w:p w14:paraId="4F08DD64" w14:textId="77777777" w:rsidR="00FF1EB0" w:rsidRPr="00555438" w:rsidRDefault="00FF1EB0" w:rsidP="00FF1EB0">
      <w:pPr>
        <w:pStyle w:val="NoSpacing"/>
        <w:rPr>
          <w:rFonts w:ascii="Segoe UI" w:hAnsi="Segoe UI" w:cs="Segoe UI"/>
          <w:b/>
          <w:bCs/>
          <w:color w:val="000000" w:themeColor="text1"/>
        </w:rPr>
      </w:pPr>
    </w:p>
    <w:p w14:paraId="222234D3" w14:textId="1018352F" w:rsidR="00FF1EB0" w:rsidRDefault="00F80FF4" w:rsidP="00FF1EB0">
      <w:pPr>
        <w:pStyle w:val="NoSpacing"/>
        <w:rPr>
          <w:rFonts w:ascii="Segoe UI" w:hAnsi="Segoe UI" w:cs="Segoe UI"/>
          <w:b/>
          <w:bCs/>
          <w:color w:val="000000" w:themeColor="text1"/>
        </w:rPr>
      </w:pPr>
      <w:r>
        <w:rPr>
          <w:rFonts w:ascii="Segoe UI" w:hAnsi="Segoe UI" w:cs="Segoe UI"/>
          <w:b/>
          <w:bCs/>
          <w:color w:val="000000" w:themeColor="text1"/>
        </w:rPr>
        <w:t>Spr</w:t>
      </w:r>
      <w:r w:rsidR="00A6116B">
        <w:rPr>
          <w:rFonts w:ascii="Segoe UI" w:hAnsi="Segoe UI" w:cs="Segoe UI"/>
          <w:b/>
          <w:bCs/>
          <w:color w:val="000000" w:themeColor="text1"/>
        </w:rPr>
        <w:t>in</w:t>
      </w:r>
      <w:r>
        <w:rPr>
          <w:rFonts w:ascii="Segoe UI" w:hAnsi="Segoe UI" w:cs="Segoe UI"/>
          <w:b/>
          <w:bCs/>
          <w:color w:val="000000" w:themeColor="text1"/>
        </w:rPr>
        <w:t>g</w:t>
      </w:r>
      <w:r w:rsidR="00FF1EB0" w:rsidRPr="00555438">
        <w:rPr>
          <w:rFonts w:ascii="Segoe UI" w:hAnsi="Segoe UI" w:cs="Segoe UI"/>
          <w:b/>
          <w:bCs/>
          <w:color w:val="000000" w:themeColor="text1"/>
        </w:rPr>
        <w:t xml:space="preserve"> 202</w:t>
      </w:r>
      <w:r>
        <w:rPr>
          <w:rFonts w:ascii="Segoe UI" w:hAnsi="Segoe UI" w:cs="Segoe UI"/>
          <w:b/>
          <w:bCs/>
          <w:color w:val="000000" w:themeColor="text1"/>
        </w:rPr>
        <w:t>6</w:t>
      </w:r>
      <w:r w:rsidR="00FF1EB0" w:rsidRPr="00555438">
        <w:rPr>
          <w:rFonts w:ascii="Segoe UI" w:hAnsi="Segoe UI" w:cs="Segoe UI"/>
          <w:b/>
          <w:bCs/>
          <w:color w:val="000000" w:themeColor="text1"/>
        </w:rPr>
        <w:t xml:space="preserve">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63"/>
      </w:tblGrid>
      <w:tr w:rsidR="00F80FF4" w:rsidRPr="00BF78CD" w14:paraId="1B49404B" w14:textId="77777777" w:rsidTr="00D7490C">
        <w:tc>
          <w:tcPr>
            <w:tcW w:w="4253" w:type="dxa"/>
          </w:tcPr>
          <w:p w14:paraId="7264757E" w14:textId="207AED96" w:rsidR="00BF78CD" w:rsidRDefault="00F80FF4" w:rsidP="00F80FF4">
            <w:hyperlink r:id="rId28" w:history="1">
              <w:r w:rsidRPr="00BF78CD">
                <w:rPr>
                  <w:rStyle w:val="Hyperlink"/>
                  <w:rFonts w:ascii="Segoe UI" w:hAnsi="Segoe UI" w:cs="Segoe UI"/>
                </w:rPr>
                <w:t>NAB SHOW</w:t>
              </w:r>
            </w:hyperlink>
          </w:p>
          <w:p w14:paraId="7C231D84" w14:textId="09007A67" w:rsidR="00F80FF4" w:rsidRPr="00BF78CD" w:rsidRDefault="00F80FF4" w:rsidP="00F80FF4">
            <w:pPr>
              <w:rPr>
                <w:rFonts w:ascii="Segoe UI" w:hAnsi="Segoe UI" w:cs="Segoe UI"/>
              </w:rPr>
            </w:pPr>
            <w:r w:rsidRPr="00BF78CD">
              <w:rPr>
                <w:rFonts w:ascii="Segoe UI" w:hAnsi="Segoe UI" w:cs="Segoe UI"/>
              </w:rPr>
              <w:t>18–22 Apr, Las Vegas</w:t>
            </w:r>
          </w:p>
          <w:p w14:paraId="3C9DAD70" w14:textId="26F96491" w:rsidR="00BF78CD" w:rsidRDefault="00F80FF4" w:rsidP="00F80FF4">
            <w:pPr>
              <w:rPr>
                <w:rFonts w:ascii="Segoe UI" w:hAnsi="Segoe UI" w:cs="Segoe UI"/>
              </w:rPr>
            </w:pPr>
            <w:hyperlink r:id="rId29" w:history="1">
              <w:r w:rsidRPr="00BF78CD">
                <w:rPr>
                  <w:rStyle w:val="Hyperlink"/>
                  <w:rFonts w:ascii="Segoe UI" w:hAnsi="Segoe UI" w:cs="Segoe UI"/>
                </w:rPr>
                <w:t>Hannover Messe</w:t>
              </w:r>
            </w:hyperlink>
          </w:p>
          <w:p w14:paraId="6A3058F2" w14:textId="730FB4F2" w:rsidR="00F80FF4" w:rsidRPr="00BF78CD" w:rsidRDefault="00F80FF4" w:rsidP="00F80FF4">
            <w:pPr>
              <w:rPr>
                <w:rFonts w:ascii="Segoe UI" w:hAnsi="Segoe UI" w:cs="Segoe UI"/>
              </w:rPr>
            </w:pPr>
            <w:r w:rsidRPr="00BF78CD">
              <w:rPr>
                <w:rFonts w:ascii="Segoe UI" w:hAnsi="Segoe UI" w:cs="Segoe UI"/>
              </w:rPr>
              <w:t>20–24 Apr, Hannover</w:t>
            </w:r>
          </w:p>
          <w:p w14:paraId="700A065C" w14:textId="4893D6AF" w:rsidR="00BF78CD" w:rsidRDefault="00F80FF4" w:rsidP="00F80FF4">
            <w:pPr>
              <w:rPr>
                <w:rFonts w:ascii="Segoe UI" w:hAnsi="Segoe UI" w:cs="Segoe UI"/>
              </w:rPr>
            </w:pPr>
            <w:hyperlink r:id="rId30" w:history="1">
              <w:r w:rsidRPr="00BF78CD">
                <w:rPr>
                  <w:rStyle w:val="Hyperlink"/>
                  <w:rFonts w:ascii="Segoe UI" w:hAnsi="Segoe UI" w:cs="Segoe UI"/>
                </w:rPr>
                <w:t>DTX and UCX</w:t>
              </w:r>
            </w:hyperlink>
          </w:p>
          <w:p w14:paraId="5BD12FD4" w14:textId="6CAAD068" w:rsidR="00F80FF4" w:rsidRPr="00BF78CD" w:rsidRDefault="00F80FF4" w:rsidP="00F80FF4">
            <w:pPr>
              <w:rPr>
                <w:rFonts w:ascii="Segoe UI" w:hAnsi="Segoe UI" w:cs="Segoe UI"/>
              </w:rPr>
            </w:pPr>
            <w:r w:rsidRPr="00BF78CD">
              <w:rPr>
                <w:rFonts w:ascii="Segoe UI" w:hAnsi="Segoe UI" w:cs="Segoe UI"/>
              </w:rPr>
              <w:t>29–30 Apr, Manchester</w:t>
            </w:r>
          </w:p>
          <w:p w14:paraId="57094EE1" w14:textId="6A9FC067" w:rsidR="00BF78CD" w:rsidRDefault="00F80FF4" w:rsidP="00F80FF4">
            <w:pPr>
              <w:rPr>
                <w:rFonts w:ascii="Segoe UI" w:hAnsi="Segoe UI" w:cs="Segoe UI"/>
              </w:rPr>
            </w:pPr>
            <w:hyperlink r:id="rId31" w:history="1">
              <w:r w:rsidRPr="00BF78CD">
                <w:rPr>
                  <w:rStyle w:val="Hyperlink"/>
                  <w:rFonts w:ascii="Segoe UI" w:hAnsi="Segoe UI" w:cs="Segoe UI"/>
                </w:rPr>
                <w:t>European Collaboration Summit</w:t>
              </w:r>
            </w:hyperlink>
          </w:p>
          <w:p w14:paraId="0324B1C9" w14:textId="0FD41A80" w:rsidR="00F80FF4" w:rsidRPr="00BF78CD" w:rsidRDefault="00F80FF4" w:rsidP="00F80FF4">
            <w:pPr>
              <w:rPr>
                <w:rFonts w:ascii="Segoe UI" w:hAnsi="Segoe UI" w:cs="Segoe UI"/>
              </w:rPr>
            </w:pPr>
            <w:r w:rsidRPr="00BF78CD">
              <w:rPr>
                <w:rFonts w:ascii="Segoe UI" w:hAnsi="Segoe UI" w:cs="Segoe UI"/>
              </w:rPr>
              <w:t>05–07 May, Cologne</w:t>
            </w:r>
          </w:p>
          <w:p w14:paraId="113DEDB8" w14:textId="0DA51E8A" w:rsidR="00BF78CD" w:rsidRDefault="00F80FF4" w:rsidP="00F80FF4">
            <w:pPr>
              <w:rPr>
                <w:rFonts w:ascii="Segoe UI" w:hAnsi="Segoe UI" w:cs="Segoe UI"/>
              </w:rPr>
            </w:pPr>
            <w:hyperlink r:id="rId32" w:history="1">
              <w:r w:rsidRPr="00BF78CD">
                <w:rPr>
                  <w:rStyle w:val="Hyperlink"/>
                  <w:rFonts w:ascii="Segoe UI" w:hAnsi="Segoe UI" w:cs="Segoe UI"/>
                </w:rPr>
                <w:t>AI Everything Global</w:t>
              </w:r>
            </w:hyperlink>
          </w:p>
          <w:p w14:paraId="31C5105C" w14:textId="46CBBDD2" w:rsidR="00F80FF4" w:rsidRPr="00BF78CD" w:rsidRDefault="00F80FF4" w:rsidP="00F80FF4">
            <w:pPr>
              <w:rPr>
                <w:rFonts w:ascii="Segoe UI" w:hAnsi="Segoe UI" w:cs="Segoe UI"/>
              </w:rPr>
            </w:pPr>
            <w:r w:rsidRPr="00BF78CD">
              <w:rPr>
                <w:rFonts w:ascii="Segoe UI" w:hAnsi="Segoe UI" w:cs="Segoe UI"/>
              </w:rPr>
              <w:t>11–13 May, Abu Dhabi</w:t>
            </w:r>
          </w:p>
          <w:p w14:paraId="526BD6F3" w14:textId="129155EC" w:rsidR="00BF78CD" w:rsidRDefault="00F80FF4" w:rsidP="00F80FF4">
            <w:pPr>
              <w:rPr>
                <w:rFonts w:ascii="Segoe UI" w:hAnsi="Segoe UI" w:cs="Segoe UI"/>
              </w:rPr>
            </w:pPr>
            <w:hyperlink r:id="rId33" w:history="1">
              <w:proofErr w:type="spellStart"/>
              <w:r w:rsidRPr="00BF78CD">
                <w:rPr>
                  <w:rStyle w:val="Hyperlink"/>
                  <w:rFonts w:ascii="Segoe UI" w:hAnsi="Segoe UI" w:cs="Segoe UI"/>
                </w:rPr>
                <w:t>DynamicsCon</w:t>
              </w:r>
              <w:proofErr w:type="spellEnd"/>
            </w:hyperlink>
          </w:p>
          <w:p w14:paraId="701176EF" w14:textId="09490C5C" w:rsidR="00F80FF4" w:rsidRPr="00BF78CD" w:rsidRDefault="00F80FF4" w:rsidP="00F80FF4">
            <w:pPr>
              <w:rPr>
                <w:rFonts w:ascii="Segoe UI" w:hAnsi="Segoe UI" w:cs="Segoe UI"/>
              </w:rPr>
            </w:pPr>
            <w:r w:rsidRPr="00BF78CD">
              <w:rPr>
                <w:rFonts w:ascii="Segoe UI" w:hAnsi="Segoe UI" w:cs="Segoe UI"/>
              </w:rPr>
              <w:t>12-5 May, Las Vegas</w:t>
            </w:r>
          </w:p>
          <w:p w14:paraId="61BFE1B1" w14:textId="6C9A04A4" w:rsidR="00BF78CD" w:rsidRDefault="00F80FF4" w:rsidP="00F80FF4">
            <w:pPr>
              <w:rPr>
                <w:rFonts w:ascii="Segoe UI" w:hAnsi="Segoe UI" w:cs="Segoe UI"/>
              </w:rPr>
            </w:pPr>
            <w:hyperlink r:id="rId34" w:history="1">
              <w:r w:rsidRPr="00BF78CD">
                <w:rPr>
                  <w:rStyle w:val="Hyperlink"/>
                  <w:rFonts w:ascii="Segoe UI" w:hAnsi="Segoe UI" w:cs="Segoe UI"/>
                </w:rPr>
                <w:t>Tech Expo North America</w:t>
              </w:r>
            </w:hyperlink>
          </w:p>
          <w:p w14:paraId="690C93AD" w14:textId="4DF8ED99" w:rsidR="00F80FF4" w:rsidRPr="00BF78CD" w:rsidRDefault="00F80FF4" w:rsidP="00F80FF4">
            <w:pPr>
              <w:rPr>
                <w:rFonts w:ascii="Segoe UI" w:hAnsi="Segoe UI" w:cs="Segoe UI"/>
              </w:rPr>
            </w:pPr>
            <w:r w:rsidRPr="00BF78CD">
              <w:rPr>
                <w:rFonts w:ascii="Segoe UI" w:hAnsi="Segoe UI" w:cs="Segoe UI"/>
              </w:rPr>
              <w:t>18–19 May, San Jose, California</w:t>
            </w:r>
          </w:p>
          <w:p w14:paraId="4A16E64D" w14:textId="6BB0F379" w:rsidR="00BF78CD" w:rsidRDefault="00F80FF4" w:rsidP="00F80FF4">
            <w:pPr>
              <w:rPr>
                <w:rFonts w:ascii="Segoe UI" w:hAnsi="Segoe UI" w:cs="Segoe UI"/>
              </w:rPr>
            </w:pPr>
            <w:hyperlink r:id="rId35" w:history="1">
              <w:r w:rsidRPr="00BF78CD">
                <w:rPr>
                  <w:rStyle w:val="Hyperlink"/>
                  <w:rFonts w:ascii="Segoe UI" w:hAnsi="Segoe UI" w:cs="Segoe UI"/>
                </w:rPr>
                <w:t>HIMSS Europe</w:t>
              </w:r>
            </w:hyperlink>
          </w:p>
          <w:p w14:paraId="228A4092" w14:textId="3F5F0F07" w:rsidR="00F80FF4" w:rsidRPr="00BF78CD" w:rsidRDefault="00F80FF4" w:rsidP="00F80FF4">
            <w:pPr>
              <w:rPr>
                <w:rFonts w:ascii="Segoe UI" w:hAnsi="Segoe UI" w:cs="Segoe UI"/>
              </w:rPr>
            </w:pPr>
            <w:r w:rsidRPr="00BF78CD">
              <w:rPr>
                <w:rFonts w:ascii="Segoe UI" w:hAnsi="Segoe UI" w:cs="Segoe UI"/>
              </w:rPr>
              <w:t>19–21 May, Copenhagen</w:t>
            </w:r>
          </w:p>
          <w:p w14:paraId="67565128" w14:textId="7E79585F" w:rsidR="00BF78CD" w:rsidRDefault="00F80FF4" w:rsidP="00F80FF4">
            <w:pPr>
              <w:rPr>
                <w:rFonts w:ascii="Segoe UI" w:hAnsi="Segoe UI" w:cs="Segoe UI"/>
              </w:rPr>
            </w:pPr>
            <w:hyperlink r:id="rId36" w:history="1">
              <w:r w:rsidRPr="00BF78CD">
                <w:rPr>
                  <w:rStyle w:val="Hyperlink"/>
                  <w:rFonts w:ascii="Segoe UI" w:hAnsi="Segoe UI" w:cs="Segoe UI"/>
                </w:rPr>
                <w:t>European Power Platform Conference</w:t>
              </w:r>
            </w:hyperlink>
          </w:p>
          <w:p w14:paraId="230A885A" w14:textId="2E550693" w:rsidR="00F80FF4" w:rsidRPr="00BF78CD" w:rsidRDefault="00F80FF4" w:rsidP="00F80FF4">
            <w:pPr>
              <w:rPr>
                <w:rFonts w:ascii="Segoe UI" w:hAnsi="Segoe UI" w:cs="Segoe UI"/>
              </w:rPr>
            </w:pPr>
            <w:r w:rsidRPr="00BF78CD">
              <w:rPr>
                <w:rFonts w:ascii="Segoe UI" w:hAnsi="Segoe UI" w:cs="Segoe UI"/>
              </w:rPr>
              <w:t>01–04 Jun, Copenhagen</w:t>
            </w:r>
          </w:p>
        </w:tc>
        <w:tc>
          <w:tcPr>
            <w:tcW w:w="4763" w:type="dxa"/>
          </w:tcPr>
          <w:p w14:paraId="3DB467FD" w14:textId="77777777" w:rsidR="00D7490C" w:rsidRDefault="00D7490C" w:rsidP="00D7490C">
            <w:pPr>
              <w:rPr>
                <w:rFonts w:ascii="Segoe UI" w:hAnsi="Segoe UI" w:cs="Segoe UI"/>
              </w:rPr>
            </w:pPr>
            <w:hyperlink r:id="rId37" w:history="1">
              <w:r w:rsidRPr="00BF78CD">
                <w:rPr>
                  <w:rStyle w:val="Hyperlink"/>
                  <w:rFonts w:ascii="Segoe UI" w:hAnsi="Segoe UI" w:cs="Segoe UI"/>
                </w:rPr>
                <w:t>Money 2020 Europe</w:t>
              </w:r>
            </w:hyperlink>
          </w:p>
          <w:p w14:paraId="38B2C821" w14:textId="4D06321F" w:rsidR="00D7490C" w:rsidRDefault="00D7490C" w:rsidP="00D7490C">
            <w:r w:rsidRPr="00BF78CD">
              <w:rPr>
                <w:rFonts w:ascii="Segoe UI" w:hAnsi="Segoe UI" w:cs="Segoe UI"/>
              </w:rPr>
              <w:t>02–04 Jun, Amsterdam</w:t>
            </w:r>
          </w:p>
          <w:p w14:paraId="0EB33689" w14:textId="5085D114" w:rsidR="00BF78CD" w:rsidRDefault="00F80FF4" w:rsidP="00F80FF4">
            <w:pPr>
              <w:rPr>
                <w:rFonts w:ascii="Segoe UI" w:hAnsi="Segoe UI" w:cs="Segoe UI"/>
              </w:rPr>
            </w:pPr>
            <w:hyperlink r:id="rId38" w:history="1">
              <w:proofErr w:type="spellStart"/>
              <w:r w:rsidRPr="00BF78CD">
                <w:rPr>
                  <w:rStyle w:val="Hyperlink"/>
                  <w:rFonts w:ascii="Segoe UI" w:hAnsi="Segoe UI" w:cs="Segoe UI"/>
                </w:rPr>
                <w:t>InfoSecurity</w:t>
              </w:r>
              <w:proofErr w:type="spellEnd"/>
              <w:r w:rsidRPr="00BF78CD">
                <w:rPr>
                  <w:rStyle w:val="Hyperlink"/>
                  <w:rFonts w:ascii="Segoe UI" w:hAnsi="Segoe UI" w:cs="Segoe UI"/>
                </w:rPr>
                <w:t xml:space="preserve"> Europe</w:t>
              </w:r>
            </w:hyperlink>
          </w:p>
          <w:p w14:paraId="75F392FA" w14:textId="7C66CC29" w:rsidR="00F80FF4" w:rsidRPr="00BF78CD" w:rsidRDefault="00F80FF4" w:rsidP="00F80FF4">
            <w:pPr>
              <w:rPr>
                <w:rFonts w:ascii="Segoe UI" w:hAnsi="Segoe UI" w:cs="Segoe UI"/>
              </w:rPr>
            </w:pPr>
            <w:r w:rsidRPr="00BF78CD">
              <w:rPr>
                <w:rFonts w:ascii="Segoe UI" w:hAnsi="Segoe UI" w:cs="Segoe UI"/>
              </w:rPr>
              <w:t>0</w:t>
            </w:r>
            <w:r w:rsidR="00BF78CD">
              <w:rPr>
                <w:rFonts w:ascii="Segoe UI" w:hAnsi="Segoe UI" w:cs="Segoe UI"/>
              </w:rPr>
              <w:t>2</w:t>
            </w:r>
            <w:r w:rsidRPr="00BF78CD">
              <w:rPr>
                <w:rFonts w:ascii="Segoe UI" w:hAnsi="Segoe UI" w:cs="Segoe UI"/>
              </w:rPr>
              <w:t>–04 Jun, London</w:t>
            </w:r>
          </w:p>
          <w:p w14:paraId="45539755" w14:textId="4D026DBE" w:rsidR="00BF78CD" w:rsidRDefault="00F80FF4" w:rsidP="00F80FF4">
            <w:pPr>
              <w:rPr>
                <w:rFonts w:ascii="Segoe UI" w:hAnsi="Segoe UI" w:cs="Segoe UI"/>
              </w:rPr>
            </w:pPr>
            <w:hyperlink r:id="rId39" w:history="1">
              <w:r w:rsidRPr="00BF78CD">
                <w:rPr>
                  <w:rStyle w:val="Hyperlink"/>
                  <w:rFonts w:ascii="Segoe UI" w:hAnsi="Segoe UI" w:cs="Segoe UI"/>
                </w:rPr>
                <w:t>GITEX Central Asia &amp; Caucasus</w:t>
              </w:r>
            </w:hyperlink>
          </w:p>
          <w:p w14:paraId="1C5A86B8" w14:textId="590C3B81" w:rsidR="00F80FF4" w:rsidRPr="00BF78CD" w:rsidRDefault="00F80FF4" w:rsidP="00F80FF4">
            <w:pPr>
              <w:rPr>
                <w:rFonts w:ascii="Segoe UI" w:hAnsi="Segoe UI" w:cs="Segoe UI"/>
              </w:rPr>
            </w:pPr>
            <w:r w:rsidRPr="00BF78CD">
              <w:rPr>
                <w:rFonts w:ascii="Segoe UI" w:hAnsi="Segoe UI" w:cs="Segoe UI"/>
              </w:rPr>
              <w:t>02-04 Jun, Kazakhstan</w:t>
            </w:r>
          </w:p>
          <w:p w14:paraId="09A8B049" w14:textId="7138EF9B" w:rsidR="00BF78CD" w:rsidRDefault="00F80FF4" w:rsidP="00F80FF4">
            <w:pPr>
              <w:rPr>
                <w:rFonts w:ascii="Segoe UI" w:hAnsi="Segoe UI" w:cs="Segoe UI"/>
              </w:rPr>
            </w:pPr>
            <w:hyperlink r:id="rId40" w:history="1">
              <w:r w:rsidRPr="00BF78CD">
                <w:rPr>
                  <w:rStyle w:val="Hyperlink"/>
                  <w:rFonts w:ascii="Segoe UI" w:hAnsi="Segoe UI" w:cs="Segoe UI"/>
                </w:rPr>
                <w:t>London Tech Week</w:t>
              </w:r>
            </w:hyperlink>
          </w:p>
          <w:p w14:paraId="57EF0B19" w14:textId="09868BAA" w:rsidR="00F80FF4" w:rsidRPr="00BF78CD" w:rsidRDefault="00F80FF4" w:rsidP="00F80FF4">
            <w:pPr>
              <w:rPr>
                <w:rFonts w:ascii="Segoe UI" w:hAnsi="Segoe UI" w:cs="Segoe UI"/>
              </w:rPr>
            </w:pPr>
            <w:r w:rsidRPr="00BF78CD">
              <w:rPr>
                <w:rFonts w:ascii="Segoe UI" w:hAnsi="Segoe UI" w:cs="Segoe UI"/>
              </w:rPr>
              <w:t>08–12 Jun, London</w:t>
            </w:r>
          </w:p>
          <w:p w14:paraId="449463B9" w14:textId="304D087E" w:rsidR="00BF78CD" w:rsidRDefault="00F80FF4" w:rsidP="00F80FF4">
            <w:pPr>
              <w:rPr>
                <w:rFonts w:ascii="Segoe UI" w:hAnsi="Segoe UI" w:cs="Segoe UI"/>
              </w:rPr>
            </w:pPr>
            <w:hyperlink r:id="rId41" w:history="1">
              <w:r w:rsidRPr="00BF78CD">
                <w:rPr>
                  <w:rStyle w:val="Hyperlink"/>
                  <w:rFonts w:ascii="Segoe UI" w:hAnsi="Segoe UI" w:cs="Segoe UI"/>
                </w:rPr>
                <w:t>InfoComm</w:t>
              </w:r>
            </w:hyperlink>
          </w:p>
          <w:p w14:paraId="08899826" w14:textId="620A6A14" w:rsidR="00F80FF4" w:rsidRPr="00BF78CD" w:rsidRDefault="00F80FF4" w:rsidP="00F80FF4">
            <w:pPr>
              <w:rPr>
                <w:rFonts w:ascii="Segoe UI" w:hAnsi="Segoe UI" w:cs="Segoe UI"/>
              </w:rPr>
            </w:pPr>
            <w:r w:rsidRPr="00BF78CD">
              <w:rPr>
                <w:rFonts w:ascii="Segoe UI" w:hAnsi="Segoe UI" w:cs="Segoe UI"/>
              </w:rPr>
              <w:t>13–19 Jun, Las Vegas</w:t>
            </w:r>
          </w:p>
          <w:p w14:paraId="6AC92271" w14:textId="164B94EE" w:rsidR="00BF78CD" w:rsidRDefault="00F80FF4" w:rsidP="00F80FF4">
            <w:pPr>
              <w:rPr>
                <w:rFonts w:ascii="Segoe UI" w:hAnsi="Segoe UI" w:cs="Segoe UI"/>
              </w:rPr>
            </w:pPr>
            <w:hyperlink r:id="rId42" w:history="1">
              <w:proofErr w:type="spellStart"/>
              <w:r w:rsidRPr="00BF78CD">
                <w:rPr>
                  <w:rStyle w:val="Hyperlink"/>
                  <w:rFonts w:ascii="Segoe UI" w:hAnsi="Segoe UI" w:cs="Segoe UI"/>
                </w:rPr>
                <w:t>Identiverse</w:t>
              </w:r>
              <w:proofErr w:type="spellEnd"/>
            </w:hyperlink>
          </w:p>
          <w:p w14:paraId="219EAA05" w14:textId="3F599580" w:rsidR="00F80FF4" w:rsidRPr="00BF78CD" w:rsidRDefault="00F80FF4" w:rsidP="00F80FF4">
            <w:pPr>
              <w:rPr>
                <w:rFonts w:ascii="Segoe UI" w:hAnsi="Segoe UI" w:cs="Segoe UI"/>
              </w:rPr>
            </w:pPr>
            <w:r w:rsidRPr="00BF78CD">
              <w:rPr>
                <w:rFonts w:ascii="Segoe UI" w:hAnsi="Segoe UI" w:cs="Segoe UI"/>
              </w:rPr>
              <w:t>15–18 Jun, Las Vegas</w:t>
            </w:r>
          </w:p>
          <w:p w14:paraId="0BB4EF64" w14:textId="6C9D290D" w:rsidR="00BF78CD" w:rsidRDefault="00F80FF4" w:rsidP="00F80FF4">
            <w:pPr>
              <w:rPr>
                <w:rFonts w:ascii="Segoe UI" w:hAnsi="Segoe UI" w:cs="Segoe UI"/>
              </w:rPr>
            </w:pPr>
            <w:hyperlink r:id="rId43" w:history="1">
              <w:proofErr w:type="spellStart"/>
              <w:r w:rsidRPr="00BF78CD">
                <w:rPr>
                  <w:rStyle w:val="Hyperlink"/>
                  <w:rFonts w:ascii="Segoe UI" w:hAnsi="Segoe UI" w:cs="Segoe UI"/>
                </w:rPr>
                <w:t>Commsverse</w:t>
              </w:r>
              <w:proofErr w:type="spellEnd"/>
            </w:hyperlink>
          </w:p>
          <w:p w14:paraId="5EED4ED7" w14:textId="1AE62F65" w:rsidR="00F80FF4" w:rsidRPr="00BF78CD" w:rsidRDefault="00F80FF4" w:rsidP="00F80FF4">
            <w:pPr>
              <w:rPr>
                <w:rFonts w:ascii="Segoe UI" w:hAnsi="Segoe UI" w:cs="Segoe UI"/>
              </w:rPr>
            </w:pPr>
            <w:r w:rsidRPr="00BF78CD">
              <w:rPr>
                <w:rFonts w:ascii="Segoe UI" w:hAnsi="Segoe UI" w:cs="Segoe UI"/>
              </w:rPr>
              <w:t>24–25 Jun, London</w:t>
            </w:r>
          </w:p>
          <w:p w14:paraId="2B0E6245" w14:textId="643CD992" w:rsidR="00BF78CD" w:rsidRDefault="00F80FF4" w:rsidP="00F80FF4">
            <w:pPr>
              <w:rPr>
                <w:rFonts w:ascii="Segoe UI" w:hAnsi="Segoe UI" w:cs="Segoe UI"/>
              </w:rPr>
            </w:pPr>
            <w:hyperlink r:id="rId44" w:history="1">
              <w:r w:rsidRPr="00BF78CD">
                <w:rPr>
                  <w:rStyle w:val="Hyperlink"/>
                  <w:rFonts w:ascii="Segoe UI" w:hAnsi="Segoe UI" w:cs="Segoe UI"/>
                </w:rPr>
                <w:t>GITEX EUROPE</w:t>
              </w:r>
            </w:hyperlink>
          </w:p>
          <w:p w14:paraId="57E9B335" w14:textId="6D59EFE5" w:rsidR="00F80FF4" w:rsidRPr="00BF78CD" w:rsidRDefault="00F80FF4" w:rsidP="00F80FF4">
            <w:pPr>
              <w:rPr>
                <w:rFonts w:ascii="Segoe UI" w:hAnsi="Segoe UI" w:cs="Segoe UI"/>
              </w:rPr>
            </w:pPr>
            <w:r w:rsidRPr="00BF78CD">
              <w:rPr>
                <w:rFonts w:ascii="Segoe UI" w:hAnsi="Segoe UI" w:cs="Segoe UI"/>
              </w:rPr>
              <w:t>30 Jun–01 Jul, Berlin</w:t>
            </w:r>
            <w:r w:rsidR="00D7490C">
              <w:rPr>
                <w:rFonts w:ascii="Segoe UI" w:hAnsi="Segoe UI" w:cs="Segoe UI"/>
              </w:rPr>
              <w:t>.</w:t>
            </w:r>
          </w:p>
          <w:p w14:paraId="661DAB80" w14:textId="77777777" w:rsidR="00F80FF4" w:rsidRPr="00BF78CD" w:rsidRDefault="00F80FF4" w:rsidP="00FF1EB0">
            <w:pPr>
              <w:pStyle w:val="NoSpacing"/>
              <w:rPr>
                <w:rFonts w:ascii="Segoe UI" w:hAnsi="Segoe UI" w:cs="Segoe UI"/>
                <w:color w:val="000000" w:themeColor="text1"/>
              </w:rPr>
            </w:pPr>
          </w:p>
        </w:tc>
      </w:tr>
    </w:tbl>
    <w:p w14:paraId="5B4E86D1" w14:textId="77777777" w:rsidR="00E00CCB" w:rsidRDefault="00E00CCB" w:rsidP="00FF1EB0">
      <w:pPr>
        <w:pStyle w:val="NoSpacing"/>
        <w:rPr>
          <w:rFonts w:ascii="Segoe UI" w:hAnsi="Segoe UI" w:cs="Segoe UI"/>
          <w:color w:val="000000" w:themeColor="text1"/>
        </w:rPr>
      </w:pPr>
    </w:p>
    <w:p w14:paraId="7AE5F17C" w14:textId="77777777" w:rsidR="00994F7D" w:rsidRDefault="00994F7D" w:rsidP="00FF1EB0">
      <w:pPr>
        <w:pStyle w:val="NoSpacing"/>
        <w:rPr>
          <w:rFonts w:ascii="Segoe UI" w:hAnsi="Segoe UI" w:cs="Segoe UI"/>
          <w:color w:val="000000" w:themeColor="text1"/>
        </w:rPr>
      </w:pPr>
    </w:p>
    <w:p w14:paraId="34FF9030" w14:textId="77777777" w:rsidR="00994F7D" w:rsidRDefault="00994F7D" w:rsidP="00FF1EB0">
      <w:pPr>
        <w:pStyle w:val="NoSpacing"/>
        <w:rPr>
          <w:rFonts w:ascii="Segoe UI" w:hAnsi="Segoe UI" w:cs="Segoe UI"/>
          <w:color w:val="000000" w:themeColor="text1"/>
        </w:rPr>
      </w:pPr>
    </w:p>
    <w:p w14:paraId="25B45C10" w14:textId="77777777" w:rsidR="00994F7D" w:rsidRDefault="00994F7D" w:rsidP="00FF1EB0">
      <w:pPr>
        <w:pStyle w:val="NoSpacing"/>
        <w:rPr>
          <w:rFonts w:ascii="Segoe UI" w:hAnsi="Segoe UI" w:cs="Segoe UI"/>
          <w:color w:val="000000" w:themeColor="text1"/>
        </w:rPr>
      </w:pPr>
    </w:p>
    <w:p w14:paraId="13DAD92B" w14:textId="77777777" w:rsidR="00994F7D" w:rsidRDefault="00994F7D" w:rsidP="00FF1EB0">
      <w:pPr>
        <w:pStyle w:val="NoSpacing"/>
        <w:rPr>
          <w:rFonts w:ascii="Segoe UI" w:hAnsi="Segoe UI" w:cs="Segoe UI"/>
          <w:color w:val="000000" w:themeColor="text1"/>
        </w:rPr>
      </w:pPr>
    </w:p>
    <w:p w14:paraId="5C6096A7" w14:textId="77777777" w:rsidR="00994F7D" w:rsidRDefault="00994F7D" w:rsidP="00FF1EB0">
      <w:pPr>
        <w:pStyle w:val="NoSpacing"/>
        <w:rPr>
          <w:rFonts w:ascii="Segoe UI" w:hAnsi="Segoe UI" w:cs="Segoe UI"/>
          <w:color w:val="000000" w:themeColor="text1"/>
        </w:rPr>
      </w:pPr>
    </w:p>
    <w:p w14:paraId="59C47B3B" w14:textId="77777777" w:rsidR="00994F7D" w:rsidRDefault="00994F7D" w:rsidP="00FF1EB0">
      <w:pPr>
        <w:pStyle w:val="NoSpacing"/>
        <w:rPr>
          <w:rFonts w:ascii="Segoe UI" w:hAnsi="Segoe UI" w:cs="Segoe UI"/>
          <w:color w:val="000000" w:themeColor="text1"/>
        </w:rPr>
      </w:pPr>
    </w:p>
    <w:p w14:paraId="7B3804B5" w14:textId="77777777" w:rsidR="00994F7D" w:rsidRDefault="00994F7D" w:rsidP="00FF1EB0">
      <w:pPr>
        <w:pStyle w:val="NoSpacing"/>
        <w:rPr>
          <w:rFonts w:ascii="Segoe UI" w:hAnsi="Segoe UI" w:cs="Segoe UI"/>
          <w:color w:val="000000" w:themeColor="text1"/>
        </w:rPr>
      </w:pPr>
    </w:p>
    <w:p w14:paraId="01260896" w14:textId="77777777" w:rsidR="00994F7D" w:rsidRDefault="00994F7D" w:rsidP="00FF1EB0">
      <w:pPr>
        <w:pStyle w:val="NoSpacing"/>
        <w:rPr>
          <w:rFonts w:ascii="Segoe UI" w:hAnsi="Segoe UI" w:cs="Segoe UI"/>
          <w:color w:val="000000" w:themeColor="text1"/>
        </w:rPr>
      </w:pPr>
    </w:p>
    <w:p w14:paraId="213DCA59" w14:textId="77777777" w:rsidR="00994F7D" w:rsidRDefault="00994F7D" w:rsidP="00FF1EB0">
      <w:pPr>
        <w:pStyle w:val="NoSpacing"/>
        <w:rPr>
          <w:rFonts w:ascii="Segoe UI" w:hAnsi="Segoe UI" w:cs="Segoe UI"/>
          <w:color w:val="000000" w:themeColor="text1"/>
        </w:rPr>
      </w:pPr>
    </w:p>
    <w:p w14:paraId="41DFC04D" w14:textId="77777777" w:rsidR="00994F7D" w:rsidRDefault="00994F7D" w:rsidP="00FF1EB0">
      <w:pPr>
        <w:pStyle w:val="NoSpacing"/>
        <w:rPr>
          <w:rFonts w:ascii="Segoe UI" w:hAnsi="Segoe UI" w:cs="Segoe UI"/>
          <w:color w:val="000000" w:themeColor="text1"/>
        </w:rPr>
      </w:pPr>
    </w:p>
    <w:p w14:paraId="3CC8817C" w14:textId="77777777" w:rsidR="00994F7D" w:rsidRDefault="00994F7D" w:rsidP="00FF1EB0">
      <w:pPr>
        <w:pStyle w:val="NoSpacing"/>
        <w:rPr>
          <w:rFonts w:ascii="Segoe UI" w:hAnsi="Segoe UI" w:cs="Segoe UI"/>
          <w:color w:val="000000" w:themeColor="text1"/>
        </w:rPr>
      </w:pPr>
    </w:p>
    <w:p w14:paraId="1C36DC11" w14:textId="77777777" w:rsidR="00994F7D" w:rsidRDefault="00994F7D" w:rsidP="00FF1EB0">
      <w:pPr>
        <w:pStyle w:val="NoSpacing"/>
        <w:rPr>
          <w:rFonts w:ascii="Segoe UI" w:hAnsi="Segoe UI" w:cs="Segoe UI"/>
          <w:color w:val="000000" w:themeColor="text1"/>
        </w:rPr>
      </w:pPr>
    </w:p>
    <w:p w14:paraId="705B8C0D" w14:textId="6D8871DB"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lastRenderedPageBreak/>
        <w:t>Alliances</w:t>
      </w:r>
    </w:p>
    <w:p w14:paraId="6A3A3D99" w14:textId="42F63C12" w:rsidR="00FF1EB0" w:rsidRDefault="00FF1EB0" w:rsidP="00FF1EB0">
      <w:pPr>
        <w:pStyle w:val="NoSpacing"/>
        <w:rPr>
          <w:rFonts w:ascii="Segoe UI" w:hAnsi="Segoe UI" w:cs="Segoe UI"/>
          <w:color w:val="000000" w:themeColor="text1"/>
        </w:rPr>
      </w:pP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is proud to partner with a broad range of leading industry organisations including:</w:t>
      </w:r>
    </w:p>
    <w:p w14:paraId="575A01E1" w14:textId="77777777" w:rsidR="00FF1EB0" w:rsidRDefault="00FF1EB0" w:rsidP="00FF1EB0">
      <w:pPr>
        <w:pStyle w:val="NoSpacing"/>
        <w:rPr>
          <w:rFonts w:ascii="Segoe UI" w:hAnsi="Segoe UI" w:cs="Segoe UI"/>
          <w:color w:val="000000" w:themeColor="text1"/>
        </w:rPr>
      </w:pPr>
      <w:r w:rsidRPr="00555438">
        <w:rPr>
          <w:rFonts w:ascii="Segoe UI" w:hAnsi="Segoe UI" w:cs="Segoe UI"/>
          <w:noProof/>
          <w:color w:val="000000" w:themeColor="text1"/>
        </w:rPr>
        <w:drawing>
          <wp:inline distT="0" distB="0" distL="0" distR="0" wp14:anchorId="56C4D04D" wp14:editId="024896C1">
            <wp:extent cx="5792657" cy="2400300"/>
            <wp:effectExtent l="0" t="0" r="0" b="0"/>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45"/>
                    <a:stretch>
                      <a:fillRect/>
                    </a:stretch>
                  </pic:blipFill>
                  <pic:spPr>
                    <a:xfrm>
                      <a:off x="0" y="0"/>
                      <a:ext cx="5806616" cy="2406084"/>
                    </a:xfrm>
                    <a:prstGeom prst="rect">
                      <a:avLst/>
                    </a:prstGeom>
                  </pic:spPr>
                </pic:pic>
              </a:graphicData>
            </a:graphic>
          </wp:inline>
        </w:drawing>
      </w:r>
    </w:p>
    <w:p w14:paraId="18F1F4DD" w14:textId="77777777" w:rsidR="005967F8" w:rsidRDefault="005967F8" w:rsidP="00FF1EB0">
      <w:pPr>
        <w:pStyle w:val="NoSpacing"/>
        <w:rPr>
          <w:rFonts w:ascii="Segoe UI" w:hAnsi="Segoe UI" w:cs="Segoe UI"/>
          <w:color w:val="000000" w:themeColor="text1"/>
        </w:rPr>
      </w:pPr>
    </w:p>
    <w:p w14:paraId="7A361256" w14:textId="77777777" w:rsidR="00C56C30" w:rsidRDefault="00C56C30" w:rsidP="00FF1EB0">
      <w:pPr>
        <w:pStyle w:val="NoSpacing"/>
        <w:rPr>
          <w:rFonts w:ascii="Segoe UI" w:hAnsi="Segoe UI" w:cs="Segoe UI"/>
          <w:color w:val="000000" w:themeColor="text1"/>
        </w:rPr>
      </w:pPr>
    </w:p>
    <w:p w14:paraId="300EE67E"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 xml:space="preserve">Find out more about how to leverage </w:t>
      </w:r>
      <w:r w:rsidRPr="00414B35">
        <w:rPr>
          <w:rFonts w:ascii="Segoe UI" w:hAnsi="Segoe UI" w:cs="Segoe UI"/>
          <w:b/>
          <w:bCs/>
          <w:i/>
          <w:iCs/>
          <w:color w:val="156082" w:themeColor="accent1"/>
          <w:sz w:val="28"/>
          <w:szCs w:val="28"/>
        </w:rPr>
        <w:t>Technology Record</w:t>
      </w:r>
    </w:p>
    <w:p w14:paraId="46AD4963" w14:textId="77777777" w:rsidR="00FF1EB0" w:rsidRPr="00555438" w:rsidRDefault="00FF1EB0" w:rsidP="00FF1EB0">
      <w:pPr>
        <w:pStyle w:val="NoSpacing"/>
        <w:rPr>
          <w:rStyle w:val="Hyperlink"/>
          <w:rFonts w:ascii="Segoe UI" w:hAnsi="Segoe UI" w:cs="Segoe UI"/>
          <w:color w:val="auto"/>
        </w:rPr>
      </w:pPr>
      <w:r w:rsidRPr="00555438">
        <w:rPr>
          <w:rFonts w:ascii="Segoe UI" w:hAnsi="Segoe UI" w:cs="Segoe UI"/>
        </w:rPr>
        <w:t>Contact us about the wealth of marketing opportunities available to Microsoft partners looking to promote their brand:</w:t>
      </w:r>
      <w:r w:rsidRPr="00555438">
        <w:rPr>
          <w:rStyle w:val="Hyperlink"/>
          <w:rFonts w:ascii="Segoe UI" w:hAnsi="Segoe UI" w:cs="Segoe UI"/>
          <w:color w:val="auto"/>
        </w:rPr>
        <w:t xml:space="preserve"> </w:t>
      </w:r>
    </w:p>
    <w:p w14:paraId="00E53E19" w14:textId="77777777" w:rsidR="00FF1EB0" w:rsidRPr="00555438" w:rsidRDefault="00FF1EB0" w:rsidP="00FF1EB0">
      <w:pPr>
        <w:pStyle w:val="NoSpacing"/>
        <w:rPr>
          <w:rFonts w:ascii="Segoe UI" w:hAnsi="Segoe UI" w:cs="Segoe UI"/>
        </w:rPr>
      </w:pPr>
    </w:p>
    <w:p w14:paraId="32A91862" w14:textId="27281BC0" w:rsidR="00FF1EB0" w:rsidRPr="00C825C3" w:rsidRDefault="00FF1EB0" w:rsidP="00FF1EB0">
      <w:pPr>
        <w:pStyle w:val="NoSpacing"/>
        <w:rPr>
          <w:rStyle w:val="Hyperlink"/>
          <w:rFonts w:ascii="Segoe UI" w:hAnsi="Segoe UI" w:cs="Segoe UI"/>
        </w:rPr>
      </w:pPr>
      <w:r w:rsidRPr="00C825C3">
        <w:rPr>
          <w:rFonts w:ascii="Segoe UI" w:hAnsi="Segoe UI" w:cs="Segoe UI"/>
          <w:b/>
          <w:bCs/>
        </w:rPr>
        <w:t xml:space="preserve">Executive editor: </w:t>
      </w:r>
      <w:r w:rsidRPr="00C825C3">
        <w:rPr>
          <w:rFonts w:ascii="Segoe UI" w:hAnsi="Segoe UI" w:cs="Segoe UI"/>
        </w:rPr>
        <w:t xml:space="preserve">Andy Clayton-Smith - </w:t>
      </w:r>
      <w:hyperlink r:id="rId46" w:history="1">
        <w:r w:rsidRPr="00C825C3">
          <w:rPr>
            <w:rStyle w:val="Hyperlink"/>
            <w:rFonts w:ascii="Segoe UI" w:hAnsi="Segoe UI" w:cs="Segoe UI"/>
          </w:rPr>
          <w:t>andy@technologyrecord.com</w:t>
        </w:r>
      </w:hyperlink>
    </w:p>
    <w:p w14:paraId="0C83A52C" w14:textId="41424A45" w:rsidR="00FF1EB0" w:rsidRPr="00E711CB" w:rsidRDefault="00FF1EB0" w:rsidP="00FF1EB0">
      <w:pPr>
        <w:pStyle w:val="NoSpacing"/>
        <w:rPr>
          <w:rStyle w:val="Hyperlink"/>
          <w:rFonts w:ascii="Segoe UI" w:hAnsi="Segoe UI" w:cs="Segoe UI"/>
          <w:color w:val="auto"/>
          <w:u w:val="none"/>
        </w:rPr>
      </w:pPr>
      <w:r w:rsidRPr="00C825C3">
        <w:rPr>
          <w:rFonts w:ascii="Segoe UI" w:hAnsi="Segoe UI" w:cs="Segoe UI"/>
          <w:b/>
          <w:bCs/>
        </w:rPr>
        <w:t xml:space="preserve">Editorial lead: </w:t>
      </w:r>
      <w:r w:rsidRPr="00C825C3">
        <w:rPr>
          <w:rFonts w:ascii="Segoe UI" w:hAnsi="Segoe UI" w:cs="Segoe UI"/>
        </w:rPr>
        <w:t xml:space="preserve">Alice Chambers - </w:t>
      </w:r>
      <w:hyperlink r:id="rId47" w:history="1">
        <w:r w:rsidRPr="00C825C3">
          <w:rPr>
            <w:rStyle w:val="Hyperlink"/>
            <w:rFonts w:ascii="Segoe UI" w:hAnsi="Segoe UI" w:cs="Segoe UI"/>
          </w:rPr>
          <w:t>alice.chambers@tudor-rose.co.uk</w:t>
        </w:r>
      </w:hyperlink>
    </w:p>
    <w:p w14:paraId="316432F2" w14:textId="77777777" w:rsidR="00FF1EB0" w:rsidRDefault="00FF1EB0" w:rsidP="00FF1EB0">
      <w:pPr>
        <w:pStyle w:val="NoSpacing"/>
        <w:rPr>
          <w:rStyle w:val="Hyperlink"/>
          <w:rFonts w:ascii="Segoe UI" w:hAnsi="Segoe UI" w:cs="Segoe UI"/>
          <w:color w:val="auto"/>
        </w:rPr>
      </w:pPr>
    </w:p>
    <w:p w14:paraId="2349075E" w14:textId="77777777" w:rsidR="00E711CB" w:rsidRPr="00C825C3" w:rsidRDefault="00E711CB" w:rsidP="00E711CB">
      <w:pPr>
        <w:pStyle w:val="NoSpacing"/>
        <w:rPr>
          <w:rFonts w:ascii="Segoe UI" w:hAnsi="Segoe UI" w:cs="Segoe UI"/>
        </w:rPr>
      </w:pPr>
      <w:r w:rsidRPr="00C825C3">
        <w:rPr>
          <w:rFonts w:ascii="Segoe UI" w:hAnsi="Segoe UI" w:cs="Segoe UI"/>
          <w:b/>
          <w:bCs/>
        </w:rPr>
        <w:t>Advertising and sponsorship:</w:t>
      </w:r>
      <w:r w:rsidRPr="00C825C3">
        <w:rPr>
          <w:rFonts w:ascii="Segoe UI" w:hAnsi="Segoe UI" w:cs="Segoe UI"/>
        </w:rPr>
        <w:t xml:space="preserve"> Ricky Popat - </w:t>
      </w:r>
      <w:hyperlink r:id="rId48" w:history="1">
        <w:r w:rsidRPr="00C825C3">
          <w:rPr>
            <w:rStyle w:val="Hyperlink"/>
            <w:rFonts w:ascii="Segoe UI" w:hAnsi="Segoe UI" w:cs="Segoe UI"/>
          </w:rPr>
          <w:t>ricky.popat@technologyrecord.com</w:t>
        </w:r>
      </w:hyperlink>
    </w:p>
    <w:p w14:paraId="7C31F320" w14:textId="77777777" w:rsidR="00E711CB" w:rsidRDefault="00E711CB" w:rsidP="00FF1EB0">
      <w:pPr>
        <w:pStyle w:val="NoSpacing"/>
        <w:rPr>
          <w:rStyle w:val="Hyperlink"/>
          <w:rFonts w:ascii="Segoe UI" w:hAnsi="Segoe UI" w:cs="Segoe UI"/>
          <w:color w:val="auto"/>
        </w:rPr>
      </w:pPr>
    </w:p>
    <w:p w14:paraId="6C033CF6"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Further information</w:t>
      </w:r>
    </w:p>
    <w:p w14:paraId="59B912EB" w14:textId="024BE50A" w:rsidR="000E5C84" w:rsidRDefault="00FF1EB0" w:rsidP="002E75F2">
      <w:pPr>
        <w:pStyle w:val="NoSpacing"/>
      </w:pPr>
      <w:r w:rsidRPr="00C825C3">
        <w:rPr>
          <w:rFonts w:ascii="Segoe UI" w:hAnsi="Segoe UI" w:cs="Segoe UI"/>
          <w:bCs/>
          <w:i/>
          <w:iCs/>
        </w:rPr>
        <w:t>Technology Record</w:t>
      </w:r>
      <w:r w:rsidRPr="00C825C3">
        <w:rPr>
          <w:rFonts w:ascii="Segoe UI" w:hAnsi="Segoe UI" w:cs="Segoe UI"/>
          <w:bCs/>
        </w:rPr>
        <w:t xml:space="preserve"> is published quarterly by Tudor Rose. To find out more or to view back issues visit </w:t>
      </w:r>
      <w:hyperlink r:id="rId49" w:history="1">
        <w:r w:rsidRPr="00C825C3">
          <w:rPr>
            <w:rStyle w:val="Hyperlink"/>
            <w:rFonts w:ascii="Segoe UI" w:hAnsi="Segoe UI" w:cs="Segoe UI"/>
            <w:bCs/>
          </w:rPr>
          <w:t>www.technologyrecord.com</w:t>
        </w:r>
      </w:hyperlink>
      <w:r w:rsidRPr="00C825C3">
        <w:rPr>
          <w:rFonts w:ascii="Segoe UI" w:hAnsi="Segoe UI" w:cs="Segoe UI"/>
          <w:bCs/>
        </w:rPr>
        <w:t>. This editorial plan is subject to the availability of those organisations and individuals listed. Alternative contributors will be found wherever possible.</w:t>
      </w:r>
    </w:p>
    <w:sectPr w:rsidR="000E5C84" w:rsidSect="0074283D">
      <w:headerReference w:type="default" r:id="rId50"/>
      <w:footerReference w:type="default" r:id="rId51"/>
      <w:pgSz w:w="11906" w:h="16838"/>
      <w:pgMar w:top="241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44992" w14:textId="77777777" w:rsidR="00136280" w:rsidRDefault="00136280" w:rsidP="00FF1EB0">
      <w:pPr>
        <w:spacing w:after="0" w:line="240" w:lineRule="auto"/>
      </w:pPr>
      <w:r>
        <w:separator/>
      </w:r>
    </w:p>
  </w:endnote>
  <w:endnote w:type="continuationSeparator" w:id="0">
    <w:p w14:paraId="411E4F71" w14:textId="77777777" w:rsidR="00136280" w:rsidRDefault="00136280"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ptos Displa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41A8" w14:textId="77777777" w:rsidR="00EA662E" w:rsidRDefault="00EA662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7B459736" w14:textId="77777777" w:rsidR="00EA662E" w:rsidRDefault="00EA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91541" w14:textId="77777777" w:rsidR="00136280" w:rsidRDefault="00136280" w:rsidP="00FF1EB0">
      <w:pPr>
        <w:spacing w:after="0" w:line="240" w:lineRule="auto"/>
      </w:pPr>
      <w:r>
        <w:separator/>
      </w:r>
    </w:p>
  </w:footnote>
  <w:footnote w:type="continuationSeparator" w:id="0">
    <w:p w14:paraId="3EEAB62D" w14:textId="77777777" w:rsidR="00136280" w:rsidRDefault="00136280"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1047306152" name="Picture 104730615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2F18"/>
    <w:multiLevelType w:val="hybridMultilevel"/>
    <w:tmpl w:val="098E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C3003"/>
    <w:multiLevelType w:val="multilevel"/>
    <w:tmpl w:val="5F7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A2906"/>
    <w:multiLevelType w:val="hybridMultilevel"/>
    <w:tmpl w:val="2B62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B1218F"/>
    <w:multiLevelType w:val="hybridMultilevel"/>
    <w:tmpl w:val="4B06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F1664F"/>
    <w:multiLevelType w:val="hybridMultilevel"/>
    <w:tmpl w:val="0324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4"/>
  </w:num>
  <w:num w:numId="2" w16cid:durableId="785854596">
    <w:abstractNumId w:val="6"/>
  </w:num>
  <w:num w:numId="3" w16cid:durableId="1060789858">
    <w:abstractNumId w:val="0"/>
  </w:num>
  <w:num w:numId="4" w16cid:durableId="608466682">
    <w:abstractNumId w:val="2"/>
  </w:num>
  <w:num w:numId="5" w16cid:durableId="838271808">
    <w:abstractNumId w:val="5"/>
  </w:num>
  <w:num w:numId="6" w16cid:durableId="808279186">
    <w:abstractNumId w:val="7"/>
  </w:num>
  <w:num w:numId="7" w16cid:durableId="792292445">
    <w:abstractNumId w:val="1"/>
  </w:num>
  <w:num w:numId="8" w16cid:durableId="396171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6FE4"/>
    <w:rsid w:val="0002734F"/>
    <w:rsid w:val="00047CE0"/>
    <w:rsid w:val="00057416"/>
    <w:rsid w:val="00062BF3"/>
    <w:rsid w:val="000B3DF1"/>
    <w:rsid w:val="000C68AC"/>
    <w:rsid w:val="000E0A84"/>
    <w:rsid w:val="000E5C84"/>
    <w:rsid w:val="000F6CE3"/>
    <w:rsid w:val="00103616"/>
    <w:rsid w:val="001063ED"/>
    <w:rsid w:val="001203A4"/>
    <w:rsid w:val="00127075"/>
    <w:rsid w:val="00136280"/>
    <w:rsid w:val="00146634"/>
    <w:rsid w:val="00154EB1"/>
    <w:rsid w:val="00175CC5"/>
    <w:rsid w:val="001938A6"/>
    <w:rsid w:val="001D4678"/>
    <w:rsid w:val="001E6A8C"/>
    <w:rsid w:val="001F2F10"/>
    <w:rsid w:val="002036F0"/>
    <w:rsid w:val="002211D4"/>
    <w:rsid w:val="00222FEA"/>
    <w:rsid w:val="0023621F"/>
    <w:rsid w:val="00266C6A"/>
    <w:rsid w:val="002B0706"/>
    <w:rsid w:val="002B60E0"/>
    <w:rsid w:val="002E489D"/>
    <w:rsid w:val="002E75F2"/>
    <w:rsid w:val="00334FD0"/>
    <w:rsid w:val="003433B9"/>
    <w:rsid w:val="00345107"/>
    <w:rsid w:val="003B080F"/>
    <w:rsid w:val="003B0E2C"/>
    <w:rsid w:val="003F6034"/>
    <w:rsid w:val="00414B35"/>
    <w:rsid w:val="00423403"/>
    <w:rsid w:val="00431CAB"/>
    <w:rsid w:val="00434158"/>
    <w:rsid w:val="00447CC4"/>
    <w:rsid w:val="00453FB8"/>
    <w:rsid w:val="0047680C"/>
    <w:rsid w:val="00476BC2"/>
    <w:rsid w:val="00483F2E"/>
    <w:rsid w:val="00487F9E"/>
    <w:rsid w:val="004C3128"/>
    <w:rsid w:val="004C7315"/>
    <w:rsid w:val="004E6C3F"/>
    <w:rsid w:val="00501F53"/>
    <w:rsid w:val="00511218"/>
    <w:rsid w:val="005146F9"/>
    <w:rsid w:val="0052657C"/>
    <w:rsid w:val="00542D7C"/>
    <w:rsid w:val="00555438"/>
    <w:rsid w:val="00562BFF"/>
    <w:rsid w:val="0057682F"/>
    <w:rsid w:val="00583E12"/>
    <w:rsid w:val="00584907"/>
    <w:rsid w:val="0059422D"/>
    <w:rsid w:val="005967F8"/>
    <w:rsid w:val="005A25F5"/>
    <w:rsid w:val="005D4CA1"/>
    <w:rsid w:val="006353BD"/>
    <w:rsid w:val="00643D16"/>
    <w:rsid w:val="00644ACC"/>
    <w:rsid w:val="006A57E0"/>
    <w:rsid w:val="006A784B"/>
    <w:rsid w:val="006E7BC3"/>
    <w:rsid w:val="006F0289"/>
    <w:rsid w:val="00711390"/>
    <w:rsid w:val="00711E20"/>
    <w:rsid w:val="0072038C"/>
    <w:rsid w:val="00733DE8"/>
    <w:rsid w:val="0074283D"/>
    <w:rsid w:val="0074512C"/>
    <w:rsid w:val="007525A4"/>
    <w:rsid w:val="0075278E"/>
    <w:rsid w:val="00782F75"/>
    <w:rsid w:val="00792A09"/>
    <w:rsid w:val="007A0CF0"/>
    <w:rsid w:val="007D47B0"/>
    <w:rsid w:val="007F2176"/>
    <w:rsid w:val="007F2696"/>
    <w:rsid w:val="007F4803"/>
    <w:rsid w:val="00807789"/>
    <w:rsid w:val="00816B41"/>
    <w:rsid w:val="00821022"/>
    <w:rsid w:val="00826F57"/>
    <w:rsid w:val="0084663E"/>
    <w:rsid w:val="0086216D"/>
    <w:rsid w:val="00882FEC"/>
    <w:rsid w:val="00893C7C"/>
    <w:rsid w:val="008A64ED"/>
    <w:rsid w:val="008A7A39"/>
    <w:rsid w:val="008D48E3"/>
    <w:rsid w:val="008F3D24"/>
    <w:rsid w:val="0091474E"/>
    <w:rsid w:val="00915F37"/>
    <w:rsid w:val="009433A5"/>
    <w:rsid w:val="0095009A"/>
    <w:rsid w:val="00954BA8"/>
    <w:rsid w:val="009743CA"/>
    <w:rsid w:val="00991A6C"/>
    <w:rsid w:val="00994F7D"/>
    <w:rsid w:val="009C1E91"/>
    <w:rsid w:val="009C52BB"/>
    <w:rsid w:val="009D461A"/>
    <w:rsid w:val="00A11D31"/>
    <w:rsid w:val="00A45E23"/>
    <w:rsid w:val="00A530B6"/>
    <w:rsid w:val="00A6116B"/>
    <w:rsid w:val="00A71873"/>
    <w:rsid w:val="00A73CD5"/>
    <w:rsid w:val="00A771D8"/>
    <w:rsid w:val="00A94511"/>
    <w:rsid w:val="00AF7EAB"/>
    <w:rsid w:val="00B031D3"/>
    <w:rsid w:val="00B1217F"/>
    <w:rsid w:val="00B5365A"/>
    <w:rsid w:val="00B706CD"/>
    <w:rsid w:val="00BA588E"/>
    <w:rsid w:val="00BB7EAB"/>
    <w:rsid w:val="00BF064A"/>
    <w:rsid w:val="00BF78CD"/>
    <w:rsid w:val="00C23496"/>
    <w:rsid w:val="00C41019"/>
    <w:rsid w:val="00C47F3E"/>
    <w:rsid w:val="00C56C30"/>
    <w:rsid w:val="00C603E4"/>
    <w:rsid w:val="00C80444"/>
    <w:rsid w:val="00C825C3"/>
    <w:rsid w:val="00CA6586"/>
    <w:rsid w:val="00CC0386"/>
    <w:rsid w:val="00CC45C8"/>
    <w:rsid w:val="00CF217C"/>
    <w:rsid w:val="00D0182C"/>
    <w:rsid w:val="00D12D52"/>
    <w:rsid w:val="00D3416D"/>
    <w:rsid w:val="00D365AE"/>
    <w:rsid w:val="00D60946"/>
    <w:rsid w:val="00D71D4A"/>
    <w:rsid w:val="00D7490C"/>
    <w:rsid w:val="00D81F33"/>
    <w:rsid w:val="00D87248"/>
    <w:rsid w:val="00D92171"/>
    <w:rsid w:val="00D93FA0"/>
    <w:rsid w:val="00DB6E4A"/>
    <w:rsid w:val="00DD6D79"/>
    <w:rsid w:val="00DE116F"/>
    <w:rsid w:val="00DF5A31"/>
    <w:rsid w:val="00E00CCB"/>
    <w:rsid w:val="00E03308"/>
    <w:rsid w:val="00E0686E"/>
    <w:rsid w:val="00E711CB"/>
    <w:rsid w:val="00E94AD6"/>
    <w:rsid w:val="00EA662E"/>
    <w:rsid w:val="00EA710A"/>
    <w:rsid w:val="00EF4B60"/>
    <w:rsid w:val="00F243B7"/>
    <w:rsid w:val="00F25E5C"/>
    <w:rsid w:val="00F32164"/>
    <w:rsid w:val="00F36A42"/>
    <w:rsid w:val="00F44DFB"/>
    <w:rsid w:val="00F67E65"/>
    <w:rsid w:val="00F80FF4"/>
    <w:rsid w:val="00F84455"/>
    <w:rsid w:val="00F85579"/>
    <w:rsid w:val="00FE7ECE"/>
    <w:rsid w:val="00FF0562"/>
    <w:rsid w:val="00FF1EB0"/>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 w:type="paragraph" w:customStyle="1" w:styleId="elementtoproof">
    <w:name w:val="elementtoproof"/>
    <w:basedOn w:val="Normal"/>
    <w:rsid w:val="000B3DF1"/>
    <w:pPr>
      <w:spacing w:after="0" w:line="240" w:lineRule="auto"/>
    </w:pPr>
    <w:rPr>
      <w:rFonts w:ascii="Aptos" w:eastAsiaTheme="minorHAnsi" w:hAnsi="Aptos" w:cs="Aptos"/>
      <w:sz w:val="24"/>
      <w:szCs w:val="24"/>
    </w:rPr>
  </w:style>
  <w:style w:type="character" w:styleId="CommentReference">
    <w:name w:val="annotation reference"/>
    <w:basedOn w:val="DefaultParagraphFont"/>
    <w:uiPriority w:val="99"/>
    <w:semiHidden/>
    <w:unhideWhenUsed/>
    <w:rsid w:val="0072038C"/>
    <w:rPr>
      <w:sz w:val="16"/>
      <w:szCs w:val="16"/>
    </w:rPr>
  </w:style>
  <w:style w:type="paragraph" w:styleId="CommentText">
    <w:name w:val="annotation text"/>
    <w:basedOn w:val="Normal"/>
    <w:link w:val="CommentTextChar"/>
    <w:uiPriority w:val="99"/>
    <w:unhideWhenUsed/>
    <w:rsid w:val="0072038C"/>
    <w:pPr>
      <w:spacing w:line="240" w:lineRule="auto"/>
    </w:pPr>
    <w:rPr>
      <w:sz w:val="20"/>
      <w:szCs w:val="20"/>
    </w:rPr>
  </w:style>
  <w:style w:type="character" w:customStyle="1" w:styleId="CommentTextChar">
    <w:name w:val="Comment Text Char"/>
    <w:basedOn w:val="DefaultParagraphFont"/>
    <w:link w:val="CommentText"/>
    <w:uiPriority w:val="99"/>
    <w:rsid w:val="0072038C"/>
    <w:rPr>
      <w:rFonts w:eastAsiaTheme="minorEastAsia"/>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2038C"/>
    <w:rPr>
      <w:b/>
      <w:bCs/>
    </w:rPr>
  </w:style>
  <w:style w:type="character" w:customStyle="1" w:styleId="CommentSubjectChar">
    <w:name w:val="Comment Subject Char"/>
    <w:basedOn w:val="CommentTextChar"/>
    <w:link w:val="CommentSubject"/>
    <w:uiPriority w:val="99"/>
    <w:semiHidden/>
    <w:rsid w:val="0072038C"/>
    <w:rPr>
      <w:rFonts w:eastAsiaTheme="minorEastAsia"/>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385226656">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 w:id="18245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dayanr/" TargetMode="External"/><Relationship Id="rId18" Type="http://schemas.openxmlformats.org/officeDocument/2006/relationships/image" Target="media/image3.jpg"/><Relationship Id="rId26" Type="http://schemas.openxmlformats.org/officeDocument/2006/relationships/hyperlink" Target="https://www.linkedin.com/in/david-rhew-m-d-1832764/" TargetMode="External"/><Relationship Id="rId39" Type="http://schemas.openxmlformats.org/officeDocument/2006/relationships/hyperlink" Target="https://www.tradefair.co.uk/asia-1/gitexkazakhstan" TargetMode="External"/><Relationship Id="rId21" Type="http://schemas.openxmlformats.org/officeDocument/2006/relationships/hyperlink" Target="https://www.linkedin.com/in/indranilsircar/" TargetMode="External"/><Relationship Id="rId34" Type="http://schemas.openxmlformats.org/officeDocument/2006/relationships/hyperlink" Target="https://techexevent.com/" TargetMode="External"/><Relationship Id="rId42" Type="http://schemas.openxmlformats.org/officeDocument/2006/relationships/hyperlink" Target="https://identiverse.com/" TargetMode="External"/><Relationship Id="rId47" Type="http://schemas.openxmlformats.org/officeDocument/2006/relationships/hyperlink" Target="mailto:alice.chambers@tudor-rose.co.uk"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inkedin.com/in/hawk-jessica/" TargetMode="External"/><Relationship Id="rId29" Type="http://schemas.openxmlformats.org/officeDocument/2006/relationships/hyperlink" Target="https://www.hannovermesse.de/en/" TargetMode="External"/><Relationship Id="rId11" Type="http://schemas.openxmlformats.org/officeDocument/2006/relationships/hyperlink" Target="https://dynamicscon.com/" TargetMode="External"/><Relationship Id="rId24" Type="http://schemas.openxmlformats.org/officeDocument/2006/relationships/hyperlink" Target="https://www.gitex-europe.com/" TargetMode="External"/><Relationship Id="rId32" Type="http://schemas.openxmlformats.org/officeDocument/2006/relationships/hyperlink" Target="https://aieverythingglobal.com/home" TargetMode="External"/><Relationship Id="rId37" Type="http://schemas.openxmlformats.org/officeDocument/2006/relationships/hyperlink" Target="https://europe.money2020.com/" TargetMode="External"/><Relationship Id="rId40" Type="http://schemas.openxmlformats.org/officeDocument/2006/relationships/hyperlink" Target="https://londontechweek.com/"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hannovermesse.de/en/" TargetMode="External"/><Relationship Id="rId31" Type="http://schemas.openxmlformats.org/officeDocument/2006/relationships/hyperlink" Target="https://collabsummit.eu/" TargetMode="External"/><Relationship Id="rId44" Type="http://schemas.openxmlformats.org/officeDocument/2006/relationships/hyperlink" Target="https://www.gitex-europe.co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securityeurope.com/" TargetMode="External"/><Relationship Id="rId22" Type="http://schemas.openxmlformats.org/officeDocument/2006/relationships/hyperlink" Target="https://www.nabshow.com/las-vegas/" TargetMode="External"/><Relationship Id="rId27" Type="http://schemas.openxmlformats.org/officeDocument/2006/relationships/hyperlink" Target="https://www.linkedin.com/in/felice-miller-a3250385/" TargetMode="External"/><Relationship Id="rId30" Type="http://schemas.openxmlformats.org/officeDocument/2006/relationships/hyperlink" Target="https://ucxevents.io/manchester/en/page/ucexpo-home" TargetMode="External"/><Relationship Id="rId35" Type="http://schemas.openxmlformats.org/officeDocument/2006/relationships/hyperlink" Target="https://www.himss.org/event-himss-europe" TargetMode="External"/><Relationship Id="rId43" Type="http://schemas.openxmlformats.org/officeDocument/2006/relationships/hyperlink" Target="https://www.commsverse.com/" TargetMode="External"/><Relationship Id="rId48" Type="http://schemas.openxmlformats.org/officeDocument/2006/relationships/hyperlink" Target="mailto:ricky.popat@technologyrecord.com"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infocommshow.org/" TargetMode="External"/><Relationship Id="rId25" Type="http://schemas.openxmlformats.org/officeDocument/2006/relationships/image" Target="media/image6.jpg"/><Relationship Id="rId33" Type="http://schemas.openxmlformats.org/officeDocument/2006/relationships/hyperlink" Target="https://dynamicscon.com/" TargetMode="External"/><Relationship Id="rId38" Type="http://schemas.openxmlformats.org/officeDocument/2006/relationships/hyperlink" Target="https://www.infosecurityeurope.com/" TargetMode="External"/><Relationship Id="rId46" Type="http://schemas.openxmlformats.org/officeDocument/2006/relationships/hyperlink" Target="mailto:andy@technologyrecord.com" TargetMode="External"/><Relationship Id="rId20" Type="http://schemas.openxmlformats.org/officeDocument/2006/relationships/image" Target="media/image4.jpg"/><Relationship Id="rId41" Type="http://schemas.openxmlformats.org/officeDocument/2006/relationships/hyperlink" Target="https://www.infocommshow.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hyperlink" Target="https://www.nabshow.com/las-vegas/" TargetMode="External"/><Relationship Id="rId36" Type="http://schemas.openxmlformats.org/officeDocument/2006/relationships/hyperlink" Target="https://www.sharepointeurope.com/european-power-platform-conference/" TargetMode="External"/><Relationship Id="rId49"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dc23a3-bc07-4d16-8ebd-3bfb61db3a6e">
      <Terms xmlns="http://schemas.microsoft.com/office/infopath/2007/PartnerControls"/>
    </lcf76f155ced4ddcb4097134ff3c332f>
    <URL xmlns="13dc23a3-bc07-4d16-8ebd-3bfb61db3a6e" xsi:nil="true"/>
    <TaxCatchAll xmlns="d661f957-7a03-4643-ad91-277fe1c4f5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261D203901B4488CC0FA87A7836B9F" ma:contentTypeVersion="19" ma:contentTypeDescription="Create a new document." ma:contentTypeScope="" ma:versionID="2b33b57a1ce7f5e0aa877992f75903ef">
  <xsd:schema xmlns:xsd="http://www.w3.org/2001/XMLSchema" xmlns:xs="http://www.w3.org/2001/XMLSchema" xmlns:p="http://schemas.microsoft.com/office/2006/metadata/properties" xmlns:ns2="13dc23a3-bc07-4d16-8ebd-3bfb61db3a6e" xmlns:ns3="d661f957-7a03-4643-ad91-277fe1c4f5b8" targetNamespace="http://schemas.microsoft.com/office/2006/metadata/properties" ma:root="true" ma:fieldsID="5f8c722b4518867fe5149b1c0f869a4b" ns2:_="" ns3:_="">
    <xsd:import namespace="13dc23a3-bc07-4d16-8ebd-3bfb61db3a6e"/>
    <xsd:import namespace="d661f957-7a03-4643-ad91-277fe1c4f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c23a3-bc07-4d16-8ebd-3bfb61db3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b139a-5c10-464f-ad04-9c37c1c07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RL" ma:index="26" nillable="true" ma:displayName="URL" ma:description="https://www.directionsforpartners.com/conferences-and-events/directions/asia-2024"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1f957-7a03-4643-ad91-277fe1c4f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4800c3-82c6-42c4-a0c3-6b824423c9bc}" ma:internalName="TaxCatchAll" ma:showField="CatchAllData" ma:web="d661f957-7a03-4643-ad91-277fe1c4f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customXml/itemProps2.xml><?xml version="1.0" encoding="utf-8"?>
<ds:datastoreItem xmlns:ds="http://schemas.openxmlformats.org/officeDocument/2006/customXml" ds:itemID="{B5620E54-389C-4883-9B24-6ECD2CEF4F08}">
  <ds:schemaRefs>
    <ds:schemaRef ds:uri="http://schemas.microsoft.com/office/2006/metadata/properties"/>
    <ds:schemaRef ds:uri="http://schemas.microsoft.com/office/infopath/2007/PartnerControls"/>
    <ds:schemaRef ds:uri="13dc23a3-bc07-4d16-8ebd-3bfb61db3a6e"/>
    <ds:schemaRef ds:uri="d661f957-7a03-4643-ad91-277fe1c4f5b8"/>
  </ds:schemaRefs>
</ds:datastoreItem>
</file>

<file path=customXml/itemProps3.xml><?xml version="1.0" encoding="utf-8"?>
<ds:datastoreItem xmlns:ds="http://schemas.openxmlformats.org/officeDocument/2006/customXml" ds:itemID="{43BA110F-02B4-4996-987F-3524D6059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c23a3-bc07-4d16-8ebd-3bfb61db3a6e"/>
    <ds:schemaRef ds:uri="d661f957-7a03-4643-ad91-277fe1c4f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5ABFD-E450-41D2-9DFC-4A4520F14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2394</TotalTime>
  <Pages>1</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16</cp:revision>
  <dcterms:created xsi:type="dcterms:W3CDTF">2025-09-11T15:51:00Z</dcterms:created>
  <dcterms:modified xsi:type="dcterms:W3CDTF">2025-11-26T12:18:00Z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0x010100D7261D203901B4488CC0FA87A7836B9F</vt:lpwstr>
  </property>
</Properties>
</file>